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eastAsia" w:ascii="宋体" w:eastAsia="宋体" w:cs="宋体"/>
          <w:sz w:val="32"/>
          <w:szCs w:val="32"/>
          <w:highlight w:val="none"/>
          <w:lang w:val="en-US" w:eastAsia="zh-CN"/>
        </w:rPr>
      </w:pPr>
      <w:r>
        <w:rPr>
          <w:rFonts w:ascii="宋体" w:cs="宋体"/>
          <w:sz w:val="32"/>
          <w:szCs w:val="32"/>
        </w:rPr>
        <w:tab/>
      </w:r>
      <w:r>
        <w:rPr>
          <w:rFonts w:hint="eastAsia" w:ascii="宋体" w:cs="宋体"/>
          <w:sz w:val="32"/>
          <w:szCs w:val="32"/>
          <w:highlight w:val="none"/>
          <w:lang w:eastAsia="zh-CN"/>
        </w:rPr>
        <w:t xml:space="preserve">JSZC-321012-GUGE-C2025-0001</w:t>
      </w:r>
      <w:r/>
    </w:p>
    <w:p>
      <w:pPr>
        <w:pStyle w:val="933"/>
      </w:pPr>
      <w:r/>
      <w:r/>
    </w:p>
    <w:p>
      <w:pPr>
        <w:pStyle w:val="933"/>
        <w:ind w:firstLine="0"/>
      </w:pPr>
      <w:r/>
      <w:r/>
    </w:p>
    <w:p>
      <w:pPr>
        <w:jc w:val="center"/>
        <w:spacing w:line="360" w:lineRule="auto"/>
        <w:rPr>
          <w:rFonts w:hint="eastAsia" w:ascii="宋体" w:cs="Times New Roman"/>
          <w:bCs/>
          <w:sz w:val="32"/>
          <w:szCs w:val="32"/>
          <w:lang w:val="en-US" w:eastAsia="zh-CN"/>
        </w:rPr>
      </w:pPr>
      <w:r>
        <w:rPr>
          <w:rFonts w:hint="eastAsia" w:ascii="宋体" w:cs="Times New Roman"/>
          <w:bCs/>
          <w:sz w:val="32"/>
          <w:szCs w:val="32"/>
          <w:lang w:val="en-US" w:eastAsia="zh-CN"/>
        </w:rPr>
        <w:t xml:space="preserve">江都区2025年中央财政高素质农民培育项目</w:t>
      </w:r>
      <w:r/>
    </w:p>
    <w:p>
      <w:pPr>
        <w:jc w:val="center"/>
        <w:spacing w:line="360" w:lineRule="auto"/>
        <w:rPr>
          <w:rFonts w:ascii="宋体" w:cs="Times New Roman"/>
          <w:bCs/>
          <w:sz w:val="32"/>
          <w:szCs w:val="32"/>
        </w:rPr>
      </w:pPr>
      <w:r>
        <w:rPr>
          <w:rFonts w:hint="eastAsia" w:ascii="宋体" w:hAnsi="宋体" w:cs="Times New Roman"/>
          <w:sz w:val="32"/>
          <w:szCs w:val="32"/>
        </w:rPr>
        <w:t xml:space="preserve">竞争性磋商文件</w:t>
      </w:r>
      <w:r>
        <w:rPr>
          <w:rFonts w:hint="eastAsia" w:ascii="宋体" w:hAnsi="宋体" w:cs="Times New Roman"/>
          <w:sz w:val="32"/>
          <w:szCs w:val="32"/>
        </w:rPr>
        <w:tab/>
      </w:r>
      <w:r/>
    </w:p>
    <w:p>
      <w:pPr>
        <w:pStyle w:val="933"/>
        <w:ind w:firstLine="0"/>
      </w:pPr>
      <w:r/>
      <w:r/>
    </w:p>
    <w:p>
      <w:pPr>
        <w:pStyle w:val="933"/>
        <w:ind w:firstLine="0"/>
      </w:pPr>
      <w:r/>
      <w:r/>
    </w:p>
    <w:p>
      <w:pPr>
        <w:pStyle w:val="933"/>
        <w:ind w:firstLine="0"/>
      </w:pPr>
      <w:r/>
      <w:r/>
    </w:p>
    <w:p>
      <w:pPr>
        <w:pStyle w:val="933"/>
        <w:ind w:firstLine="0"/>
      </w:pPr>
      <w:r/>
      <w:r/>
    </w:p>
    <w:p>
      <w:pPr>
        <w:pStyle w:val="933"/>
        <w:ind w:firstLine="0"/>
      </w:pPr>
      <w:r/>
      <w:r/>
    </w:p>
    <w:p>
      <w:pPr>
        <w:pStyle w:val="933"/>
        <w:ind w:firstLine="0"/>
      </w:pPr>
      <w:r/>
      <w:r/>
    </w:p>
    <w:p>
      <w:pPr>
        <w:pStyle w:val="933"/>
        <w:ind w:firstLine="0"/>
      </w:pPr>
      <w:r/>
      <w:r/>
    </w:p>
    <w:p>
      <w:pPr>
        <w:pStyle w:val="933"/>
      </w:pPr>
      <w:r/>
      <w:r/>
    </w:p>
    <w:p>
      <w:pPr>
        <w:jc w:val="center"/>
        <w:rPr>
          <w:rFonts w:eastAsia="Times New Roman" w:cs="Times New Roman"/>
        </w:rPr>
      </w:pPr>
      <w:r>
        <w:rPr>
          <w:rFonts w:cs="Times New Roma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7.0pt;height:288.0pt;mso-wrap-distance-left:0.0pt;mso-wrap-distance-top:0.0pt;mso-wrap-distance-right:0.0pt;mso-wrap-distance-bottom:0.0pt;" filled="f" stroked="f">
            <v:path textboxrect="0,0,0,0"/>
            <v:imagedata r:id="rId13" o:title=""/>
          </v:shape>
          <o:OLEObject DrawAspect="Content" r:id="rId14" ObjectID="_1525042" ProgID="StaticMetafile" ShapeID="_x0000_i2" Type="Embed"/>
        </w:object>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r/>
      <w:r/>
    </w:p>
    <w:p>
      <w:pPr>
        <w:jc w:val="center"/>
        <w:rPr>
          <w:rFonts w:hint="eastAsia" w:ascii="宋体" w:hAnsi="宋体"/>
          <w:sz w:val="32"/>
          <w:szCs w:val="32"/>
          <w:highlight w:val="none"/>
          <w:lang w:eastAsia="zh-CN"/>
        </w:rPr>
      </w:pPr>
      <w:r>
        <w:rPr>
          <w:rFonts w:hint="eastAsia" w:ascii="宋体" w:hAnsi="宋体"/>
          <w:sz w:val="32"/>
          <w:szCs w:val="32"/>
          <w:highlight w:val="none"/>
          <w:lang w:eastAsia="zh-CN"/>
        </w:rPr>
        <w:t xml:space="preserve">扬州鼎策项目管理有限公司</w:t>
      </w:r>
      <w:r/>
    </w:p>
    <w:p>
      <w:pPr>
        <w:jc w:val="center"/>
        <w:rPr>
          <w:rFonts w:hint="eastAsia" w:ascii="黑体" w:hAnsi="黑体" w:cs="Times New Roman"/>
          <w:sz w:val="48"/>
          <w:szCs w:val="48"/>
          <w:highlight w:val="none"/>
        </w:rPr>
      </w:pPr>
      <w:r>
        <w:rPr>
          <w:rFonts w:hint="eastAsia" w:ascii="宋体" w:hAnsi="宋体"/>
          <w:sz w:val="32"/>
          <w:szCs w:val="32"/>
          <w:highlight w:val="none"/>
        </w:rPr>
        <w:t xml:space="preserve">202</w:t>
      </w:r>
      <w:r>
        <w:rPr>
          <w:rFonts w:hint="eastAsia" w:ascii="宋体" w:hAnsi="宋体"/>
          <w:sz w:val="32"/>
          <w:szCs w:val="32"/>
          <w:highlight w:val="none"/>
          <w:lang w:val="en-US" w:eastAsia="zh-CN"/>
        </w:rPr>
        <w:t xml:space="preserve">5</w:t>
      </w:r>
      <w:r>
        <w:rPr>
          <w:rFonts w:hint="eastAsia" w:ascii="宋体" w:hAnsi="宋体"/>
          <w:sz w:val="32"/>
          <w:szCs w:val="32"/>
          <w:highlight w:val="none"/>
        </w:rPr>
        <w:t xml:space="preserve">年</w:t>
      </w:r>
      <w:r>
        <w:rPr>
          <w:rFonts w:hint="eastAsia" w:ascii="宋体" w:hAnsi="宋体"/>
          <w:sz w:val="32"/>
          <w:szCs w:val="32"/>
          <w:highlight w:val="none"/>
          <w:lang w:val="en-US" w:eastAsia="zh-CN"/>
        </w:rPr>
        <w:t xml:space="preserve">12</w:t>
      </w:r>
      <w:r>
        <w:rPr>
          <w:rFonts w:hint="eastAsia" w:ascii="宋体" w:hAnsi="宋体"/>
          <w:sz w:val="32"/>
          <w:szCs w:val="32"/>
          <w:highlight w:val="none"/>
        </w:rPr>
        <w:t xml:space="preserve">月</w:t>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t xml:space="preserve">目 录</w:t>
      </w:r>
      <w:r/>
    </w:p>
    <w:p>
      <w:r/>
      <w:r/>
    </w:p>
    <w:p>
      <w:r/>
      <w:r/>
    </w:p>
    <w:p>
      <w:pPr>
        <w:pStyle w:val="757"/>
        <w:spacing w:line="360" w:lineRule="auto"/>
        <w:tabs>
          <w:tab w:val="left" w:pos="1050" w:leader="none"/>
          <w:tab w:val="right" w:pos="8300" w:leader="dot"/>
        </w:tabs>
        <w:rPr>
          <w:rFonts w:asciiTheme="minorHAnsi" w:hAnsiTheme="minorHAnsi" w:eastAsiaTheme="minorEastAsia" w:cstheme="minorBidi"/>
          <w:sz w:val="28"/>
          <w:szCs w:val="28"/>
        </w:rPr>
      </w:pPr>
      <w:r>
        <w:rPr>
          <w:rFonts w:ascii="宋体" w:hAnsi="宋体"/>
          <w:sz w:val="28"/>
          <w:szCs w:val="28"/>
        </w:rPr>
        <w:fldChar w:fldCharType="begin"/>
      </w:r>
      <w:r>
        <w:rPr>
          <w:rFonts w:hint="eastAsia" w:ascii="宋体" w:hAnsi="宋体"/>
          <w:sz w:val="28"/>
          <w:szCs w:val="28"/>
        </w:rPr>
        <w:instrText xml:space="preserve">TOC \o "1-1" \h \z \u</w:instrText>
      </w:r>
      <w:r>
        <w:rPr>
          <w:rFonts w:ascii="宋体" w:hAnsi="宋体"/>
          <w:sz w:val="28"/>
          <w:szCs w:val="28"/>
        </w:rPr>
        <w:fldChar w:fldCharType="separate"/>
      </w:r>
      <w:r>
        <w:fldChar w:fldCharType="begin"/>
      </w:r>
      <w:r>
        <w:instrText xml:space="preserve"> HYPERLINK \l "_Toc108880927" </w:instrText>
      </w:r>
      <w:r>
        <w:fldChar w:fldCharType="separate"/>
      </w:r>
      <w:r>
        <w:rPr>
          <w:rStyle w:val="775"/>
          <w:rFonts w:hint="eastAsia" w:ascii="宋体" w:hAnsi="宋体"/>
          <w:color w:val="auto"/>
          <w:sz w:val="28"/>
          <w:szCs w:val="28"/>
        </w:rPr>
        <w:t xml:space="preserve">第一章竞争性磋商公告</w:t>
      </w:r>
      <w:r>
        <w:rPr>
          <w:sz w:val="28"/>
          <w:szCs w:val="28"/>
        </w:rPr>
        <w:tab/>
      </w:r>
      <w:r>
        <w:rPr>
          <w:sz w:val="28"/>
          <w:szCs w:val="28"/>
        </w:rPr>
        <w:fldChar w:fldCharType="begin"/>
      </w:r>
      <w:r>
        <w:rPr>
          <w:sz w:val="28"/>
          <w:szCs w:val="28"/>
        </w:rPr>
        <w:instrText xml:space="preserve"> PAGEREF _Toc108880927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p>
    <w:p>
      <w:pPr>
        <w:pStyle w:val="757"/>
        <w:spacing w:line="360" w:lineRule="auto"/>
        <w:tabs>
          <w:tab w:val="right" w:pos="8300" w:leader="dot"/>
        </w:tabs>
        <w:rPr>
          <w:rFonts w:asciiTheme="minorHAnsi" w:hAnsiTheme="minorHAnsi" w:eastAsiaTheme="minorEastAsia" w:cstheme="minorBidi"/>
          <w:sz w:val="28"/>
          <w:szCs w:val="28"/>
        </w:rPr>
      </w:pPr>
      <w:r>
        <w:fldChar w:fldCharType="begin"/>
      </w:r>
      <w:r>
        <w:instrText xml:space="preserve"> HYPERLINK \l "_Toc108880928" </w:instrText>
      </w:r>
      <w:r>
        <w:fldChar w:fldCharType="separate"/>
      </w:r>
      <w:r>
        <w:rPr>
          <w:rStyle w:val="775"/>
          <w:rFonts w:hint="eastAsia" w:ascii="宋体" w:hAnsi="宋体"/>
          <w:color w:val="auto"/>
          <w:sz w:val="28"/>
          <w:szCs w:val="28"/>
        </w:rPr>
        <w:t xml:space="preserve">第二章磋商须知</w:t>
      </w:r>
      <w:r>
        <w:rPr>
          <w:sz w:val="28"/>
          <w:szCs w:val="28"/>
        </w:rPr>
        <w:tab/>
      </w:r>
      <w:r>
        <w:rPr>
          <w:rFonts w:hint="eastAsia"/>
          <w:sz w:val="28"/>
          <w:szCs w:val="28"/>
          <w:lang w:val="en-US" w:eastAsia="zh-CN"/>
        </w:rPr>
        <w:t xml:space="preserve">6</w:t>
      </w:r>
      <w:r>
        <w:rPr>
          <w:rFonts w:hint="eastAsia"/>
          <w:sz w:val="28"/>
          <w:szCs w:val="28"/>
        </w:rPr>
        <w:fldChar w:fldCharType="end"/>
      </w:r>
      <w:r/>
    </w:p>
    <w:p>
      <w:pPr>
        <w:pStyle w:val="757"/>
        <w:spacing w:line="360" w:lineRule="auto"/>
        <w:tabs>
          <w:tab w:val="right" w:pos="8300" w:leader="dot"/>
        </w:tabs>
        <w:rPr>
          <w:rFonts w:hint="eastAsia" w:eastAsia="宋体" w:asciiTheme="minorHAnsi" w:hAnsiTheme="minorHAnsi" w:cstheme="minorBidi"/>
          <w:sz w:val="28"/>
          <w:szCs w:val="28"/>
          <w:lang w:eastAsia="zh-CN"/>
        </w:rPr>
      </w:pPr>
      <w:r>
        <w:fldChar w:fldCharType="begin"/>
      </w:r>
      <w:r>
        <w:instrText xml:space="preserve"> HYPERLINK \l "_Toc108880929" </w:instrText>
      </w:r>
      <w:r>
        <w:fldChar w:fldCharType="separate"/>
      </w:r>
      <w:r>
        <w:rPr>
          <w:rStyle w:val="775"/>
          <w:rFonts w:hint="eastAsia" w:ascii="宋体" w:hAnsi="宋体"/>
          <w:bCs/>
          <w:color w:val="auto"/>
          <w:sz w:val="28"/>
          <w:szCs w:val="28"/>
        </w:rPr>
        <w:t xml:space="preserve">第三章合同主要条款</w:t>
      </w:r>
      <w:r>
        <w:rPr>
          <w:sz w:val="28"/>
          <w:szCs w:val="28"/>
        </w:rPr>
        <w:tab/>
      </w:r>
      <w:r>
        <w:rPr>
          <w:rFonts w:hint="eastAsia"/>
          <w:sz w:val="28"/>
          <w:szCs w:val="28"/>
        </w:rPr>
        <w:t xml:space="preserve">1</w:t>
      </w:r>
      <w:r>
        <w:rPr>
          <w:rFonts w:hint="eastAsia"/>
          <w:sz w:val="28"/>
          <w:szCs w:val="28"/>
        </w:rPr>
        <w:fldChar w:fldCharType="end"/>
      </w:r>
      <w:r>
        <w:rPr>
          <w:rFonts w:hint="eastAsia"/>
          <w:sz w:val="28"/>
          <w:szCs w:val="28"/>
          <w:lang w:val="en-US" w:eastAsia="zh-CN"/>
        </w:rPr>
        <w:t xml:space="preserve">6</w:t>
      </w:r>
      <w:r/>
    </w:p>
    <w:p>
      <w:pPr>
        <w:pStyle w:val="757"/>
        <w:spacing w:line="360" w:lineRule="auto"/>
        <w:tabs>
          <w:tab w:val="right" w:pos="8300" w:leader="dot"/>
        </w:tabs>
        <w:rPr>
          <w:rFonts w:hint="default" w:eastAsia="宋体" w:asciiTheme="minorHAnsi" w:hAnsiTheme="minorHAnsi" w:cstheme="minorBidi"/>
          <w:sz w:val="28"/>
          <w:szCs w:val="28"/>
          <w:lang w:val="en-US" w:eastAsia="zh-CN"/>
        </w:rPr>
      </w:pPr>
      <w:r>
        <w:rPr>
          <w:rStyle w:val="775"/>
          <w:rFonts w:hint="eastAsia" w:ascii="宋体" w:hAnsi="宋体"/>
          <w:bCs/>
          <w:color w:val="auto"/>
          <w:sz w:val="28"/>
          <w:szCs w:val="28"/>
          <w:u w:val="none"/>
        </w:rPr>
        <w:t xml:space="preserve">第四章项目内容及服务要求</w:t>
      </w:r>
      <w:r>
        <w:rPr>
          <w:sz w:val="28"/>
          <w:szCs w:val="28"/>
        </w:rPr>
        <w:tab/>
      </w:r>
      <w:r>
        <w:rPr>
          <w:rFonts w:hint="eastAsia"/>
          <w:sz w:val="28"/>
          <w:szCs w:val="28"/>
          <w:lang w:val="en-US" w:eastAsia="zh-CN"/>
        </w:rPr>
        <w:t xml:space="preserve">20</w:t>
      </w:r>
      <w:r/>
    </w:p>
    <w:p>
      <w:pPr>
        <w:pStyle w:val="757"/>
        <w:spacing w:line="360" w:lineRule="auto"/>
        <w:tabs>
          <w:tab w:val="right" w:pos="8300" w:leader="dot"/>
        </w:tabs>
        <w:rPr>
          <w:rFonts w:hint="eastAsia" w:eastAsia="宋体" w:asciiTheme="minorHAnsi" w:hAnsiTheme="minorHAnsi" w:cstheme="minorBidi"/>
          <w:sz w:val="28"/>
          <w:szCs w:val="28"/>
          <w:lang w:eastAsia="zh-CN"/>
        </w:rPr>
      </w:pPr>
      <w:r>
        <w:fldChar w:fldCharType="begin"/>
      </w:r>
      <w:r>
        <w:instrText xml:space="preserve"> HYPERLINK \l "_Toc108880931" </w:instrText>
      </w:r>
      <w:r>
        <w:fldChar w:fldCharType="separate"/>
      </w:r>
      <w:r>
        <w:rPr>
          <w:rStyle w:val="775"/>
          <w:rFonts w:hint="eastAsia" w:ascii="宋体" w:hAnsi="宋体"/>
          <w:bCs/>
          <w:color w:val="auto"/>
          <w:sz w:val="28"/>
          <w:szCs w:val="28"/>
        </w:rPr>
        <w:t xml:space="preserve">第五章评审标准</w:t>
      </w:r>
      <w:r>
        <w:rPr>
          <w:sz w:val="28"/>
          <w:szCs w:val="28"/>
        </w:rPr>
        <w:tab/>
      </w:r>
      <w:r>
        <w:rPr>
          <w:rFonts w:hint="eastAsia"/>
          <w:sz w:val="28"/>
          <w:szCs w:val="28"/>
          <w:lang w:val="en-US" w:eastAsia="zh-CN"/>
        </w:rPr>
        <w:t xml:space="preserve">2</w:t>
      </w:r>
      <w:r>
        <w:rPr>
          <w:rFonts w:hint="eastAsia"/>
          <w:sz w:val="28"/>
          <w:szCs w:val="28"/>
        </w:rPr>
        <w:fldChar w:fldCharType="end"/>
      </w:r>
      <w:r>
        <w:rPr>
          <w:rFonts w:hint="eastAsia"/>
          <w:sz w:val="28"/>
          <w:szCs w:val="28"/>
          <w:lang w:val="en-US" w:eastAsia="zh-CN"/>
        </w:rPr>
        <w:t xml:space="preserve">3</w:t>
      </w:r>
      <w:r/>
    </w:p>
    <w:p>
      <w:pPr>
        <w:pStyle w:val="757"/>
        <w:spacing w:line="360" w:lineRule="auto"/>
        <w:tabs>
          <w:tab w:val="right" w:pos="8300" w:leader="dot"/>
        </w:tabs>
        <w:rPr>
          <w:rFonts w:hint="eastAsia" w:eastAsia="宋体" w:asciiTheme="minorHAnsi" w:hAnsiTheme="minorHAnsi" w:cstheme="minorBidi"/>
          <w:sz w:val="28"/>
          <w:szCs w:val="28"/>
          <w:lang w:eastAsia="zh-CN"/>
        </w:rPr>
      </w:pPr>
      <w:r>
        <w:fldChar w:fldCharType="begin"/>
      </w:r>
      <w:r>
        <w:instrText xml:space="preserve"> HYPERLINK \l "_Toc108880932" </w:instrText>
      </w:r>
      <w:r>
        <w:fldChar w:fldCharType="separate"/>
      </w:r>
      <w:r>
        <w:rPr>
          <w:rStyle w:val="775"/>
          <w:rFonts w:hint="eastAsia" w:ascii="宋体" w:hAnsi="宋体"/>
          <w:bCs/>
          <w:color w:val="auto"/>
          <w:sz w:val="28"/>
          <w:szCs w:val="28"/>
        </w:rPr>
        <w:t xml:space="preserve">第六章投标文件格式</w:t>
      </w:r>
      <w:r>
        <w:rPr>
          <w:sz w:val="28"/>
          <w:szCs w:val="28"/>
        </w:rPr>
        <w:tab/>
      </w:r>
      <w:r>
        <w:rPr>
          <w:rFonts w:hint="eastAsia"/>
          <w:sz w:val="28"/>
          <w:szCs w:val="28"/>
          <w:lang w:val="en-US" w:eastAsia="zh-CN"/>
        </w:rPr>
        <w:t xml:space="preserve">2</w:t>
      </w:r>
      <w:r>
        <w:rPr>
          <w:rFonts w:hint="eastAsia"/>
          <w:sz w:val="28"/>
          <w:szCs w:val="28"/>
        </w:rPr>
        <w:fldChar w:fldCharType="end"/>
      </w:r>
      <w:r>
        <w:rPr>
          <w:rFonts w:hint="eastAsia"/>
          <w:sz w:val="28"/>
          <w:szCs w:val="28"/>
          <w:lang w:val="en-US" w:eastAsia="zh-CN"/>
        </w:rPr>
        <w:t xml:space="preserve">6</w:t>
      </w:r>
      <w:r/>
    </w:p>
    <w:p>
      <w:pPr>
        <w:spacing w:line="360" w:lineRule="auto"/>
        <w:rPr>
          <w:rFonts w:hint="eastAsia" w:ascii="宋体" w:hAnsi="宋体"/>
          <w:sz w:val="32"/>
          <w:szCs w:val="32"/>
        </w:rPr>
      </w:pPr>
      <w:r>
        <w:rPr>
          <w:rFonts w:ascii="宋体" w:hAnsi="宋体"/>
          <w:sz w:val="28"/>
          <w:szCs w:val="28"/>
        </w:rPr>
        <w:fldChar w:fldCharType="end"/>
      </w:r>
      <w:r/>
    </w:p>
    <w:p>
      <w:pP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jc w:val="left"/>
        <w:widowControl/>
        <w:rPr>
          <w:rFonts w:hint="eastAsia" w:ascii="宋体" w:hAnsi="宋体"/>
          <w:sz w:val="32"/>
          <w:szCs w:val="32"/>
        </w:rPr>
      </w:pPr>
      <w:r>
        <w:rPr>
          <w:rFonts w:ascii="宋体" w:hAnsi="宋体"/>
          <w:sz w:val="32"/>
          <w:szCs w:val="32"/>
        </w:rPr>
        <w:br w:type="page" w:clear="all"/>
      </w:r>
      <w:r/>
    </w:p>
    <w:p>
      <w:pPr>
        <w:pStyle w:val="725"/>
        <w:numPr>
          <w:ilvl w:val="0"/>
          <w:numId w:val="0"/>
        </w:numPr>
        <w:jc w:val="center"/>
        <w:pageBreakBefore w:val="0"/>
        <w:spacing w:before="0" w:after="0" w:line="360" w:lineRule="auto"/>
        <w:rPr>
          <w:rFonts w:hint="eastAsia" w:ascii="宋体" w:hAnsi="宋体"/>
          <w:sz w:val="28"/>
          <w:szCs w:val="32"/>
          <w:lang w:eastAsia="zh-CN"/>
        </w:rPr>
      </w:pPr>
      <w:r/>
      <w:bookmarkStart w:id="0" w:name="_Toc108880927"/>
      <w:r>
        <w:rPr>
          <w:rFonts w:hint="eastAsia" w:ascii="宋体" w:hAnsi="宋体"/>
          <w:sz w:val="28"/>
          <w:szCs w:val="32"/>
          <w:lang w:eastAsia="zh-CN"/>
        </w:rPr>
        <w:t xml:space="preserve">江都区2025年中央财政高素质农民培育项目</w:t>
      </w:r>
      <w:r/>
    </w:p>
    <w:p>
      <w:pPr>
        <w:pStyle w:val="725"/>
        <w:numPr>
          <w:ilvl w:val="0"/>
          <w:numId w:val="0"/>
        </w:numPr>
        <w:jc w:val="center"/>
        <w:pageBreakBefore w:val="0"/>
        <w:spacing w:before="0" w:after="0" w:line="360" w:lineRule="auto"/>
        <w:rPr>
          <w:rFonts w:hint="eastAsia" w:ascii="宋体" w:hAnsi="宋体"/>
          <w:sz w:val="28"/>
          <w:szCs w:val="32"/>
        </w:rPr>
      </w:pPr>
      <w:r>
        <w:rPr>
          <w:rFonts w:hint="eastAsia" w:ascii="宋体" w:hAnsi="宋体"/>
          <w:sz w:val="28"/>
          <w:szCs w:val="32"/>
        </w:rPr>
        <w:t xml:space="preserve">竞争性磋商公告</w:t>
      </w:r>
      <w:bookmarkEnd w:id="0"/>
      <w:r/>
      <w:r/>
    </w:p>
    <w:p>
      <w:pPr>
        <w:pageBreakBefore w:val="0"/>
        <w:spacing w:line="360" w:lineRule="auto"/>
      </w:pPr>
      <w:r/>
      <w:r/>
    </w:p>
    <w:p>
      <w:pPr>
        <w:ind w:firstLine="420"/>
        <w:jc w:val="left"/>
        <w:pageBreakBefore w:val="0"/>
        <w:spacing w:line="360" w:lineRule="auto"/>
        <w:widowControl/>
      </w:pPr>
      <w:r>
        <w:rPr>
          <w:rFonts w:hint="eastAsia" w:ascii="宋体" w:hAnsi="宋体" w:cs="宋体"/>
        </w:rPr>
        <w:t xml:space="preserve">受</w:t>
      </w:r>
      <w:r>
        <w:rPr>
          <w:rFonts w:hint="eastAsia" w:ascii="宋体" w:hAnsi="宋体"/>
          <w:lang w:eastAsia="zh-CN"/>
        </w:rPr>
        <w:t xml:space="preserve">扬州市江都区农业技术综合服务中心</w:t>
      </w:r>
      <w:r>
        <w:rPr>
          <w:rFonts w:hint="eastAsia" w:ascii="宋体" w:hAnsi="宋体" w:cs="宋体"/>
        </w:rPr>
        <w:t xml:space="preserve">的委托，</w:t>
      </w:r>
      <w:r>
        <w:rPr>
          <w:rFonts w:hint="eastAsia" w:ascii="宋体" w:hAnsi="宋体" w:cs="宋体"/>
          <w:lang w:eastAsia="zh-CN"/>
        </w:rPr>
        <w:t xml:space="preserve">扬州鼎策项目管理有限公司</w:t>
      </w:r>
      <w:r>
        <w:rPr>
          <w:rFonts w:hint="eastAsia" w:ascii="宋体" w:hAnsi="宋体" w:cs="宋体"/>
        </w:rPr>
        <w:t xml:space="preserve">就</w:t>
      </w:r>
      <w:r>
        <w:rPr>
          <w:rFonts w:hint="eastAsia" w:ascii="宋体" w:hAnsi="宋体" w:cs="宋体"/>
          <w:lang w:eastAsia="zh-CN"/>
        </w:rPr>
        <w:t xml:space="preserve">江都区2025年中央财政高素质农民培育项目</w:t>
      </w:r>
      <w:r>
        <w:rPr>
          <w:rFonts w:hint="eastAsia" w:ascii="宋体" w:hAnsi="宋体" w:cs="宋体"/>
        </w:rPr>
        <w:t xml:space="preserve">实施政府采购，本次采购采用竞争性磋商方式，欢迎符合条件的供应商参加磋商。</w:t>
      </w:r>
      <w:r/>
    </w:p>
    <w:p>
      <w:pPr>
        <w:ind w:firstLine="420"/>
        <w:pageBreakBefore w:val="0"/>
        <w:spacing w:line="360" w:lineRule="auto"/>
        <w:rPr>
          <w:rFonts w:hint="eastAsia" w:ascii="宋体" w:hAnsi="宋体"/>
          <w:bCs/>
        </w:rPr>
        <w:pBdr>
          <w:top w:val="single" w:color="auto" w:sz="4" w:space="1"/>
          <w:left w:val="single" w:color="auto" w:sz="4" w:space="4"/>
          <w:bottom w:val="single" w:color="auto" w:sz="4" w:space="1"/>
          <w:right w:val="single" w:color="auto" w:sz="4" w:space="4"/>
        </w:pBdr>
      </w:pPr>
      <w:r>
        <w:rPr>
          <w:rFonts w:hint="eastAsia" w:ascii="宋体" w:hAnsi="宋体"/>
          <w:bCs/>
        </w:rPr>
        <w:t xml:space="preserve">项目概况：</w:t>
      </w:r>
      <w:r/>
    </w:p>
    <w:p>
      <w:pPr>
        <w:ind w:firstLine="420"/>
        <w:pageBreakBefore w:val="0"/>
        <w:spacing w:line="360" w:lineRule="auto"/>
        <w:rPr>
          <w:rFonts w:ascii="宋体"/>
          <w:highlight w:val="none"/>
        </w:rPr>
        <w:pBdr>
          <w:top w:val="single" w:color="auto" w:sz="4" w:space="1"/>
          <w:left w:val="single" w:color="auto" w:sz="4" w:space="4"/>
          <w:bottom w:val="single" w:color="auto" w:sz="4" w:space="1"/>
          <w:right w:val="single" w:color="auto" w:sz="4" w:space="4"/>
        </w:pBdr>
      </w:pPr>
      <w:r>
        <w:rPr>
          <w:rFonts w:hint="eastAsia" w:ascii="宋体" w:hAnsi="宋体"/>
          <w:u w:val="single"/>
          <w:lang w:eastAsia="zh-CN"/>
        </w:rPr>
        <w:t xml:space="preserve">江都区2025年中央财政高素质</w:t>
      </w:r>
      <w:r>
        <w:rPr>
          <w:rFonts w:hint="eastAsia" w:ascii="宋体" w:hAnsi="宋体"/>
          <w:highlight w:val="none"/>
          <w:u w:val="single"/>
          <w:lang w:eastAsia="zh-CN"/>
        </w:rPr>
        <w:t xml:space="preserve">农民培育项目</w:t>
      </w:r>
      <w:r>
        <w:rPr>
          <w:rFonts w:hint="eastAsia" w:ascii="宋体" w:hAnsi="宋体"/>
          <w:highlight w:val="none"/>
        </w:rPr>
        <w:t xml:space="preserve">的潜在供应商应在</w:t>
      </w:r>
      <w:r>
        <w:rPr>
          <w:rFonts w:hint="eastAsia" w:ascii="宋体" w:hAnsi="宋体"/>
          <w:highlight w:val="none"/>
          <w:u w:val="single"/>
          <w:lang w:val="en-US" w:eastAsia="zh-CN"/>
        </w:rPr>
        <w:t xml:space="preserve">江都区</w:t>
      </w:r>
      <w:r>
        <w:rPr>
          <w:rFonts w:hint="eastAsia" w:ascii="宋体" w:hAnsi="宋体"/>
          <w:highlight w:val="none"/>
          <w:u w:val="single"/>
        </w:rPr>
        <w:t xml:space="preserve">政府采购网</w:t>
      </w:r>
      <w:r>
        <w:rPr>
          <w:rFonts w:hint="eastAsia" w:ascii="宋体" w:hAnsi="宋体"/>
          <w:highlight w:val="none"/>
          <w:u w:val="single"/>
          <w:lang w:eastAsia="zh-CN"/>
        </w:rPr>
        <w:t xml:space="preserve">、</w:t>
      </w:r>
      <w:r>
        <w:rPr>
          <w:rFonts w:hint="eastAsia" w:ascii="宋体" w:hAnsi="宋体"/>
          <w:highlight w:val="none"/>
          <w:u w:val="single"/>
        </w:rPr>
        <w:t xml:space="preserve">扬州市政府采购网、</w:t>
      </w:r>
      <w:r>
        <w:rPr>
          <w:rFonts w:hint="eastAsia" w:ascii="宋体" w:hAnsi="宋体"/>
          <w:color w:val="auto"/>
          <w:highlight w:val="none"/>
          <w:u w:val="single"/>
        </w:rPr>
        <w:t xml:space="preserve">江苏政府采购网</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中国政府采购网</w:t>
      </w:r>
      <w:r>
        <w:rPr>
          <w:rFonts w:hint="eastAsia" w:ascii="宋体" w:hAnsi="宋体"/>
          <w:color w:val="auto"/>
          <w:highlight w:val="none"/>
          <w:u w:val="single"/>
          <w:lang w:val="en-US" w:eastAsia="zh-CN"/>
        </w:rPr>
        <w:t xml:space="preserve"> </w:t>
      </w:r>
      <w:r>
        <w:rPr>
          <w:rFonts w:hint="eastAsia" w:ascii="宋体" w:hAnsi="宋体"/>
          <w:highlight w:val="none"/>
        </w:rPr>
        <w:t xml:space="preserve">获取采购文件，并于</w:t>
      </w:r>
      <w:r>
        <w:rPr>
          <w:rFonts w:hint="eastAsia" w:ascii="宋体" w:hAnsi="宋体"/>
          <w:bCs/>
          <w:highlight w:val="none"/>
          <w:u w:val="single"/>
        </w:rPr>
        <w:t xml:space="preserve">202</w:t>
      </w:r>
      <w:r>
        <w:rPr>
          <w:rFonts w:hint="eastAsia" w:ascii="宋体" w:hAnsi="宋体"/>
          <w:bCs/>
          <w:highlight w:val="none"/>
          <w:u w:val="single"/>
          <w:lang w:val="en-US" w:eastAsia="zh-CN"/>
        </w:rPr>
        <w:t xml:space="preserve">5</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12</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19</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点</w:t>
      </w:r>
      <w:r>
        <w:rPr>
          <w:rFonts w:hint="eastAsia" w:ascii="宋体" w:hAnsi="宋体"/>
          <w:bCs/>
          <w:highlight w:val="none"/>
          <w:u w:val="single"/>
          <w:lang w:val="en-US" w:eastAsia="zh-CN"/>
        </w:rPr>
        <w:t xml:space="preserve">30</w:t>
      </w:r>
      <w:r>
        <w:rPr>
          <w:rFonts w:hint="eastAsia" w:ascii="宋体" w:hAnsi="宋体"/>
          <w:bCs/>
          <w:highlight w:val="none"/>
          <w:u w:val="single"/>
        </w:rPr>
        <w:t xml:space="preserve">分</w:t>
      </w:r>
      <w:r>
        <w:rPr>
          <w:rFonts w:hint="eastAsia" w:ascii="宋体" w:hAnsi="宋体"/>
          <w:bCs/>
          <w:highlight w:val="none"/>
        </w:rPr>
        <w:t xml:space="preserve">（北京时间）前提交响应文件</w:t>
      </w:r>
      <w:r>
        <w:rPr>
          <w:rFonts w:hint="eastAsia" w:ascii="宋体" w:hAnsi="宋体"/>
          <w:highlight w:val="none"/>
        </w:rPr>
        <w:t xml:space="preserve">。</w:t>
      </w:r>
      <w:bookmarkStart w:id="1" w:name="_Toc35393629"/>
      <w:r/>
      <w:bookmarkStart w:id="2" w:name="_Toc28359012"/>
      <w:r/>
      <w:bookmarkStart w:id="3" w:name="_Toc28359089"/>
      <w:r/>
      <w:bookmarkStart w:id="4" w:name="_Toc35393798"/>
      <w:r/>
      <w:r/>
    </w:p>
    <w:p>
      <w:pPr>
        <w:pageBreakBefore w:val="0"/>
        <w:spacing w:before="162" w:line="360" w:lineRule="auto"/>
        <w:rPr>
          <w:rFonts w:hint="eastAsia" w:ascii="宋体" w:hAnsi="宋体" w:cs="宋体"/>
          <w:b/>
          <w:highlight w:val="none"/>
        </w:rPr>
      </w:pPr>
      <w:r>
        <w:rPr>
          <w:rFonts w:hint="eastAsia" w:ascii="宋体" w:hAnsi="宋体" w:cs="宋体"/>
          <w:b/>
          <w:highlight w:val="none"/>
        </w:rPr>
        <w:t xml:space="preserve">一、项目基本情况</w:t>
      </w:r>
      <w:bookmarkEnd w:id="1"/>
      <w:r/>
      <w:bookmarkEnd w:id="2"/>
      <w:r/>
      <w:bookmarkEnd w:id="3"/>
      <w:r/>
      <w:bookmarkEnd w:id="4"/>
      <w:r/>
      <w:r/>
    </w:p>
    <w:p>
      <w:pPr>
        <w:ind w:firstLine="420"/>
        <w:pageBreakBefore w:val="0"/>
        <w:spacing w:line="360" w:lineRule="auto"/>
        <w:rPr>
          <w:rFonts w:hint="default" w:ascii="宋体" w:eastAsia="宋体"/>
          <w:highlight w:val="none"/>
          <w:lang w:val="en-US" w:eastAsia="zh-CN"/>
        </w:rPr>
      </w:pPr>
      <w:r>
        <w:rPr>
          <w:rFonts w:hint="eastAsia" w:ascii="宋体" w:hAnsi="宋体"/>
          <w:highlight w:val="none"/>
        </w:rPr>
        <w:t xml:space="preserve">1.项目编号：</w:t>
      </w:r>
      <w:r>
        <w:rPr>
          <w:rFonts w:hint="eastAsia" w:ascii="宋体" w:hAnsi="宋体"/>
          <w:highlight w:val="none"/>
          <w:lang w:eastAsia="zh-CN"/>
        </w:rPr>
        <w:t xml:space="preserve">JSZC-321012-GUGE-C2025-0001</w:t>
      </w:r>
      <w:r/>
    </w:p>
    <w:p>
      <w:pPr>
        <w:ind w:firstLine="420"/>
        <w:pageBreakBefore w:val="0"/>
        <w:spacing w:line="360" w:lineRule="auto"/>
        <w:rPr>
          <w:rFonts w:hint="default" w:ascii="宋体" w:eastAsia="宋体"/>
          <w:highlight w:val="none"/>
          <w:u w:val="single"/>
          <w:lang w:val="en-US" w:eastAsia="zh-CN"/>
        </w:rPr>
      </w:pPr>
      <w:r>
        <w:rPr>
          <w:rFonts w:hint="eastAsia" w:ascii="宋体" w:hAnsi="宋体"/>
          <w:highlight w:val="none"/>
        </w:rPr>
        <w:t xml:space="preserve">2.项目名称：</w:t>
      </w:r>
      <w:r>
        <w:rPr>
          <w:rFonts w:hint="eastAsia" w:ascii="宋体" w:hAnsi="宋体"/>
          <w:highlight w:val="none"/>
          <w:lang w:eastAsia="zh-CN"/>
        </w:rPr>
        <w:t xml:space="preserve">江都区2025年中央财政高素质农民培育项目</w:t>
      </w:r>
      <w:r/>
    </w:p>
    <w:p>
      <w:pPr>
        <w:ind w:firstLine="420"/>
        <w:pageBreakBefore w:val="0"/>
        <w:spacing w:line="360" w:lineRule="auto"/>
        <w:rPr>
          <w:rFonts w:hint="eastAsia" w:ascii="宋体" w:eastAsia="宋体"/>
          <w:highlight w:val="none"/>
          <w:lang w:eastAsia="zh-CN"/>
        </w:rPr>
      </w:pPr>
      <w:r>
        <w:rPr>
          <w:rFonts w:hint="eastAsia" w:ascii="宋体" w:hAnsi="宋体"/>
          <w:highlight w:val="none"/>
        </w:rPr>
        <w:t xml:space="preserve">3.采购方式：竞争性磋商</w:t>
      </w:r>
      <w:r>
        <w:rPr>
          <w:rFonts w:hint="eastAsia" w:ascii="宋体" w:hAnsi="宋体"/>
          <w:highlight w:val="none"/>
          <w:lang w:eastAsia="zh-CN"/>
        </w:rPr>
        <w:t xml:space="preserve">。</w:t>
      </w:r>
      <w:r/>
    </w:p>
    <w:p>
      <w:pPr>
        <w:ind w:firstLine="420"/>
        <w:pageBreakBefore w:val="0"/>
        <w:spacing w:line="360" w:lineRule="auto"/>
        <w:rPr>
          <w:rFonts w:hint="eastAsia" w:ascii="宋体" w:eastAsia="宋体"/>
          <w:lang w:eastAsia="zh-CN"/>
        </w:rPr>
      </w:pPr>
      <w:r>
        <w:rPr>
          <w:rFonts w:hint="eastAsia" w:ascii="宋体" w:hAnsi="宋体"/>
        </w:rPr>
        <w:t xml:space="preserve">4.</w:t>
      </w:r>
      <w:r>
        <w:rPr>
          <w:rFonts w:hint="eastAsia" w:ascii="宋体" w:hAnsi="宋体" w:cs="宋体"/>
        </w:rPr>
        <w:t xml:space="preserve">预算金额：</w:t>
      </w:r>
      <w:r>
        <w:rPr>
          <w:rFonts w:hint="eastAsia" w:ascii="宋体" w:hAnsi="宋体" w:cs="宋体"/>
          <w:lang w:val="en-US" w:eastAsia="zh-CN"/>
        </w:rPr>
        <w:t xml:space="preserve">96.9万元</w:t>
      </w:r>
      <w:r>
        <w:rPr>
          <w:rFonts w:hint="eastAsia" w:ascii="宋体" w:hAnsi="宋体" w:cs="宋体"/>
          <w:lang w:eastAsia="zh-CN"/>
        </w:rPr>
        <w:t xml:space="preserve">。</w:t>
      </w:r>
      <w:r/>
    </w:p>
    <w:p>
      <w:pPr>
        <w:ind w:firstLine="420"/>
        <w:pageBreakBefore w:val="0"/>
        <w:spacing w:line="360" w:lineRule="auto"/>
        <w:rPr>
          <w:rFonts w:hint="eastAsia" w:ascii="宋体" w:hAnsi="宋体"/>
          <w:lang w:eastAsia="zh-CN"/>
        </w:rPr>
      </w:pPr>
      <w:r>
        <w:rPr>
          <w:rFonts w:hint="eastAsia" w:ascii="宋体" w:hAnsi="宋体"/>
        </w:rPr>
        <w:t xml:space="preserve">5.</w:t>
      </w:r>
      <w:r>
        <w:rPr>
          <w:rFonts w:hint="eastAsia" w:ascii="宋体" w:hAnsi="宋体" w:cs="宋体"/>
        </w:rPr>
        <w:t xml:space="preserve">本项目设置最高限价：</w:t>
      </w:r>
      <w:r>
        <w:rPr>
          <w:rFonts w:hint="eastAsia" w:ascii="宋体" w:hAnsi="宋体"/>
          <w:lang w:val="en-US" w:eastAsia="zh-CN"/>
        </w:rPr>
        <w:t xml:space="preserve">96.9万元</w:t>
      </w:r>
      <w:r>
        <w:rPr>
          <w:rFonts w:hint="eastAsia" w:ascii="宋体" w:hAnsi="宋体"/>
          <w:lang w:eastAsia="zh-CN"/>
        </w:rPr>
        <w:t xml:space="preserve">。</w:t>
      </w:r>
      <w:r>
        <w:rPr>
          <w:rFonts w:hint="eastAsia" w:ascii="宋体" w:hAnsi="宋体"/>
          <w:lang w:val="en-US" w:eastAsia="zh-CN"/>
        </w:rPr>
        <w:t xml:space="preserve">投标报价超过最高限价的为无效报价，按照无效响应处理。</w:t>
      </w:r>
      <w:r/>
    </w:p>
    <w:p>
      <w:pPr>
        <w:ind w:firstLine="420"/>
        <w:pageBreakBefore w:val="0"/>
        <w:spacing w:line="360" w:lineRule="auto"/>
        <w:rPr>
          <w:rFonts w:hint="eastAsia" w:ascii="宋体" w:eastAsia="宋体"/>
          <w:highlight w:val="none"/>
          <w:u w:val="single"/>
          <w:lang w:eastAsia="zh-CN"/>
        </w:rPr>
      </w:pPr>
      <w:r>
        <w:rPr>
          <w:rFonts w:hint="eastAsia" w:ascii="宋体" w:hAnsi="宋体"/>
        </w:rPr>
        <w:t xml:space="preserve">6.采购</w:t>
      </w:r>
      <w:r>
        <w:rPr>
          <w:rFonts w:hint="eastAsia" w:ascii="宋体" w:hAnsi="宋体"/>
          <w:highlight w:val="none"/>
        </w:rPr>
        <w:t xml:space="preserve">需求：</w:t>
      </w:r>
      <w:r>
        <w:rPr>
          <w:rFonts w:hint="eastAsia" w:ascii="宋体" w:hAnsi="宋体" w:cs="宋体"/>
          <w:color w:val="auto"/>
          <w:highlight w:val="none"/>
          <w:lang w:val="en-US" w:eastAsia="zh-CN"/>
        </w:rPr>
        <w:t xml:space="preserve">见采购文件第四章。</w:t>
      </w:r>
      <w:r>
        <w:rPr>
          <w:rFonts w:hint="eastAsia"/>
          <w:highlight w:val="none"/>
          <w:lang w:val="en-US" w:eastAsia="zh-CN"/>
        </w:rPr>
        <w:t xml:space="preserve"> </w:t>
      </w:r>
      <w:r/>
    </w:p>
    <w:p>
      <w:pPr>
        <w:ind w:firstLine="420"/>
        <w:spacing w:line="360" w:lineRule="auto"/>
        <w:rPr>
          <w:rFonts w:hint="default" w:ascii="宋体" w:eastAsia="宋体"/>
          <w:highlight w:val="none"/>
          <w:u w:val="single"/>
          <w:lang w:val="en-US" w:eastAsia="zh-CN"/>
        </w:rPr>
      </w:pPr>
      <w:r>
        <w:rPr>
          <w:rFonts w:hint="eastAsia" w:ascii="宋体" w:hAnsi="宋体"/>
          <w:highlight w:val="none"/>
        </w:rPr>
        <w:t xml:space="preserve">7.</w:t>
      </w:r>
      <w:r>
        <w:rPr>
          <w:rFonts w:hint="eastAsia" w:ascii="宋体" w:hAnsi="宋体" w:cs="宋体"/>
          <w:highlight w:val="none"/>
        </w:rPr>
        <w:t xml:space="preserve">合同履行期限：</w:t>
      </w:r>
      <w:r>
        <w:rPr>
          <w:rFonts w:hint="eastAsia" w:ascii="宋体" w:hAnsi="宋体" w:cs="宋体"/>
          <w:color w:val="000000"/>
          <w:highlight w:val="none"/>
        </w:rPr>
        <w:t xml:space="preserve">合同签订至2025年12月31日前完成所有班次的课堂教学、实践教学和交流观摩。在课堂教学、实践教学和交流观摩全部完成后对学员开展跟踪服务，并于2026年3月底之前完成。</w:t>
      </w:r>
      <w:r/>
    </w:p>
    <w:p>
      <w:pPr>
        <w:ind w:firstLine="420"/>
        <w:pageBreakBefore w:val="0"/>
        <w:spacing w:line="360" w:lineRule="auto"/>
        <w:rPr>
          <w:rFonts w:hint="eastAsia" w:ascii="宋体" w:eastAsia="宋体"/>
          <w:highlight w:val="none"/>
          <w:lang w:val="en-US" w:eastAsia="zh-CN"/>
        </w:rPr>
      </w:pPr>
      <w:r>
        <w:rPr>
          <w:rFonts w:hint="eastAsia" w:ascii="宋体"/>
          <w:highlight w:val="none"/>
        </w:rPr>
        <w:t xml:space="preserve">8.本项目</w:t>
      </w:r>
      <w:r>
        <w:rPr>
          <w:rFonts w:hint="eastAsia" w:ascii="宋体"/>
          <w:highlight w:val="none"/>
          <w:u w:val="single"/>
        </w:rPr>
        <w:t xml:space="preserve">不接受</w:t>
      </w:r>
      <w:r>
        <w:rPr>
          <w:rFonts w:hint="eastAsia" w:ascii="宋体"/>
          <w:highlight w:val="none"/>
        </w:rPr>
        <w:t xml:space="preserve">联合体投标</w:t>
      </w:r>
      <w:r>
        <w:rPr>
          <w:rFonts w:hint="eastAsia" w:ascii="宋体"/>
          <w:highlight w:val="none"/>
          <w:lang w:eastAsia="zh-CN"/>
        </w:rPr>
        <w:t xml:space="preserve">。</w:t>
      </w:r>
      <w:r/>
    </w:p>
    <w:p>
      <w:pPr>
        <w:pageBreakBefore w:val="0"/>
        <w:spacing w:before="162" w:line="360" w:lineRule="auto"/>
        <w:rPr>
          <w:rFonts w:hint="eastAsia" w:ascii="宋体" w:hAnsi="宋体" w:cs="宋体"/>
          <w:b/>
        </w:rPr>
      </w:pPr>
      <w:r/>
      <w:bookmarkStart w:id="5" w:name="_Toc35393799"/>
      <w:r/>
      <w:bookmarkStart w:id="6" w:name="_Toc28359013"/>
      <w:r/>
      <w:bookmarkStart w:id="7" w:name="_Toc35393630"/>
      <w:r/>
      <w:bookmarkStart w:id="8" w:name="_Toc28359090"/>
      <w:r>
        <w:rPr>
          <w:rFonts w:hint="eastAsia" w:ascii="宋体" w:hAnsi="宋体" w:cs="宋体"/>
          <w:b/>
        </w:rPr>
        <w:t xml:space="preserve">二、申请人的资格要求</w:t>
      </w:r>
      <w:bookmarkEnd w:id="5"/>
      <w:r/>
      <w:bookmarkEnd w:id="6"/>
      <w:r/>
      <w:bookmarkEnd w:id="7"/>
      <w:r/>
      <w:bookmarkEnd w:id="8"/>
      <w:r/>
      <w:r/>
    </w:p>
    <w:p>
      <w:pPr>
        <w:ind w:firstLine="420"/>
        <w:pageBreakBefore w:val="0"/>
        <w:spacing w:line="360" w:lineRule="auto"/>
        <w:rPr>
          <w:rFonts w:hint="eastAsia" w:ascii="宋体" w:hAnsi="宋体" w:cs="宋体"/>
        </w:rPr>
      </w:pPr>
      <w:r/>
      <w:bookmarkStart w:id="9" w:name="_Toc35393631"/>
      <w:r/>
      <w:bookmarkStart w:id="10" w:name="_Toc35393800"/>
      <w:r/>
      <w:bookmarkStart w:id="11" w:name="_Toc28359014"/>
      <w:r/>
      <w:bookmarkStart w:id="12" w:name="_Toc28359091"/>
      <w:r>
        <w:rPr>
          <w:rFonts w:hint="eastAsia" w:ascii="宋体" w:hAnsi="宋体" w:cs="宋体"/>
        </w:rPr>
        <w:t xml:space="preserve">1.满足《中华人民共和国政府采购法》第二十二条规定；</w:t>
      </w:r>
      <w:r/>
    </w:p>
    <w:p>
      <w:pPr>
        <w:ind w:firstLine="420"/>
        <w:pageBreakBefore w:val="0"/>
        <w:spacing w:line="360" w:lineRule="auto"/>
        <w:rPr>
          <w:rFonts w:hint="eastAsia" w:ascii="宋体" w:hAnsi="宋体" w:cs="宋体"/>
          <w:i/>
          <w:iCs/>
          <w:u w:val="single"/>
        </w:rPr>
      </w:pPr>
      <w:r>
        <w:rPr>
          <w:rFonts w:hint="eastAsia" w:ascii="宋体" w:hAnsi="宋体" w:cs="宋体"/>
          <w:i/>
          <w:iCs/>
          <w:u w:val="single"/>
        </w:rPr>
        <w:t xml:space="preserve">1.1法人或者其他组织的营业执照等证明文件，自然人的身份证明</w:t>
      </w:r>
      <w:r>
        <w:rPr>
          <w:rFonts w:hint="eastAsia" w:ascii="宋体" w:hAnsi="宋体" w:cs="宋体"/>
          <w:b/>
          <w:bCs/>
          <w:i/>
          <w:iCs/>
          <w:u w:val="single"/>
        </w:rPr>
        <w:t xml:space="preserve">（身份证为正、反面）</w:t>
      </w:r>
      <w:r/>
    </w:p>
    <w:p>
      <w:pPr>
        <w:ind w:firstLine="420"/>
        <w:pageBreakBefore w:val="0"/>
        <w:spacing w:line="360" w:lineRule="auto"/>
        <w:rPr>
          <w:rFonts w:hint="eastAsia" w:ascii="宋体" w:hAnsi="宋体" w:cs="宋体"/>
          <w:i/>
          <w:iCs/>
          <w:u w:val="single"/>
        </w:rPr>
      </w:pPr>
      <w:r>
        <w:rPr>
          <w:rFonts w:hint="eastAsia" w:ascii="宋体" w:hAnsi="宋体" w:cs="宋体"/>
          <w:i/>
          <w:iCs/>
          <w:u w:val="single"/>
        </w:rPr>
        <w:t xml:space="preserve">1.2 依法缴纳职工社会保障资金的证明材料</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b/>
          <w:bCs/>
          <w:i/>
          <w:iCs/>
          <w:u w:val="single"/>
        </w:rPr>
      </w:pPr>
      <w:r>
        <w:rPr>
          <w:rFonts w:hint="eastAsia" w:ascii="宋体" w:hAnsi="宋体" w:cs="宋体"/>
          <w:i/>
          <w:iCs/>
          <w:u w:val="single"/>
        </w:rPr>
        <w:t xml:space="preserve">1.3 投标人依法纳税的缴款凭证</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cs="宋体"/>
          <w:b/>
          <w:bCs/>
          <w:i/>
          <w:iCs/>
          <w:u w:val="single"/>
        </w:rPr>
      </w:pPr>
      <w:r>
        <w:rPr>
          <w:rFonts w:hint="eastAsia" w:ascii="宋体" w:hAnsi="宋体" w:cs="宋体"/>
          <w:i/>
          <w:iCs/>
          <w:u w:val="single"/>
        </w:rPr>
        <w:t xml:space="preserve">1.4 上一年度的财务报告情况(成立不满一年不需提供)</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cs="宋体"/>
          <w:i/>
          <w:iCs/>
          <w:u w:val="single"/>
        </w:rPr>
      </w:pPr>
      <w:r>
        <w:rPr>
          <w:rFonts w:hint="eastAsia" w:ascii="宋体" w:hAnsi="宋体" w:cs="宋体"/>
          <w:i/>
          <w:iCs/>
          <w:u w:val="single"/>
        </w:rPr>
        <w:t xml:space="preserve">1.5 具备履行合同所必需的设备和专业技术能力的证明材料</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cs="宋体"/>
          <w:i/>
          <w:iCs/>
          <w:u w:val="single"/>
        </w:rPr>
      </w:pPr>
      <w:r>
        <w:rPr>
          <w:rFonts w:hint="eastAsia" w:ascii="宋体" w:hAnsi="宋体" w:cs="宋体"/>
          <w:i/>
          <w:iCs/>
          <w:u w:val="single"/>
        </w:rPr>
        <w:t xml:space="preserve">1.6 参加本次政府采购活动前3年内在经营活动中没有重大违法记录的书面声明</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cs="宋体"/>
          <w:b/>
          <w:bCs/>
          <w:i/>
          <w:iCs/>
          <w:u w:val="single"/>
        </w:rPr>
      </w:pPr>
      <w:r>
        <w:rPr>
          <w:rFonts w:hint="eastAsia" w:ascii="宋体" w:hAnsi="宋体" w:cs="宋体"/>
          <w:i/>
          <w:iCs/>
          <w:u w:val="single"/>
        </w:rPr>
        <w:t xml:space="preserve">1.7 未被“信用中国”网站（http://www.creditchina.gov.cn）、“中国政府采购网"(http://www.ccgp.gov.cn)列入失信被执行人、重大税收违法案件当事人名单、政府采购严重违法失信行为记录名单</w:t>
      </w:r>
      <w:r>
        <w:rPr>
          <w:rFonts w:hint="eastAsia" w:ascii="宋体" w:hAnsi="宋体" w:cs="宋体"/>
          <w:b/>
          <w:bCs/>
          <w:i/>
          <w:iCs/>
          <w:u w:val="single"/>
        </w:rPr>
        <w:t xml:space="preserve">（可提供“基本资格条件承诺函”）</w:t>
      </w:r>
      <w:r/>
    </w:p>
    <w:p>
      <w:pPr>
        <w:ind w:firstLine="420"/>
        <w:keepLines w:val="0"/>
        <w:keepNext w:val="0"/>
        <w:pageBreakBefore w:val="0"/>
        <w:spacing w:line="360" w:lineRule="auto"/>
        <w:widowControl w:val="off"/>
        <w:rPr>
          <w:rFonts w:hint="eastAsia" w:ascii="宋体" w:hAnsi="宋体" w:cs="宋体"/>
          <w:i/>
          <w:iCs/>
          <w:u w:val="single"/>
        </w:rPr>
      </w:pPr>
      <w:r>
        <w:rPr>
          <w:rFonts w:hint="eastAsia" w:ascii="宋体" w:hAnsi="宋体" w:cs="宋体"/>
          <w:i/>
          <w:iCs/>
          <w:u w:val="single"/>
        </w:rPr>
        <w:t xml:space="preserve">1.8供应商信用承诺函</w:t>
      </w:r>
      <w:r/>
    </w:p>
    <w:p>
      <w:pPr>
        <w:ind w:firstLine="420"/>
        <w:keepLines w:val="0"/>
        <w:keepNext w:val="0"/>
        <w:pageBreakBefore w:val="0"/>
        <w:spacing w:line="360" w:lineRule="auto"/>
        <w:widowControl w:val="off"/>
        <w:rPr>
          <w:rFonts w:hint="eastAsia" w:ascii="宋体" w:hAnsi="宋体" w:cs="宋体"/>
          <w:i/>
          <w:iCs/>
          <w:u w:val="single"/>
        </w:rPr>
      </w:pPr>
      <w:r>
        <w:rPr>
          <w:rFonts w:hint="eastAsia" w:ascii="宋体" w:hAnsi="宋体" w:cs="宋体"/>
          <w:i/>
          <w:iCs/>
          <w:u w:val="single"/>
          <w:lang w:val="en-US" w:eastAsia="zh-CN"/>
        </w:rPr>
        <w:t xml:space="preserve">1.9</w:t>
      </w:r>
      <w:r>
        <w:rPr>
          <w:rFonts w:hint="eastAsia" w:ascii="宋体" w:hAnsi="宋体" w:cs="宋体"/>
          <w:i/>
          <w:iCs/>
          <w:u w:val="single"/>
        </w:rPr>
        <w:t xml:space="preserve">磋商响应函</w:t>
      </w:r>
      <w:r/>
    </w:p>
    <w:p>
      <w:pPr>
        <w:ind w:firstLine="420"/>
        <w:keepLines w:val="0"/>
        <w:keepNext w:val="0"/>
        <w:pageBreakBefore w:val="0"/>
        <w:spacing w:line="360" w:lineRule="auto"/>
        <w:widowControl w:val="off"/>
        <w:rPr>
          <w:rFonts w:hint="default" w:ascii="宋体" w:hAnsi="宋体" w:cs="宋体"/>
          <w:i/>
          <w:iCs/>
          <w:u w:val="single"/>
          <w:lang w:val="en-US" w:eastAsia="zh-CN"/>
        </w:rPr>
      </w:pPr>
      <w:r>
        <w:rPr>
          <w:rFonts w:hint="eastAsia" w:ascii="宋体" w:hAnsi="宋体" w:cs="宋体"/>
          <w:i/>
          <w:iCs/>
          <w:u w:val="single"/>
          <w:lang w:val="en-US" w:eastAsia="zh-CN"/>
        </w:rPr>
        <w:t xml:space="preserve">1.10</w:t>
      </w:r>
      <w:r>
        <w:rPr>
          <w:rFonts w:hint="eastAsia" w:ascii="宋体" w:hAnsi="宋体" w:cs="宋体"/>
          <w:i/>
          <w:iCs/>
          <w:u w:val="single"/>
        </w:rPr>
        <w:t xml:space="preserve">法人授权书</w:t>
      </w:r>
      <w:r/>
    </w:p>
    <w:p>
      <w:pPr>
        <w:ind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2.落实政府采购政策需满足的资格要求：</w:t>
      </w:r>
      <w:r>
        <w:rPr>
          <w:rFonts w:hint="eastAsia" w:ascii="宋体" w:hAnsi="宋体"/>
          <w:b/>
          <w:i/>
          <w:highlight w:val="none"/>
          <w:u w:val="single"/>
          <w:lang w:val="en-US" w:eastAsia="zh-CN"/>
        </w:rPr>
        <w:t xml:space="preserve">无</w:t>
      </w:r>
      <w:r>
        <w:rPr>
          <w:rFonts w:hint="eastAsia" w:ascii="宋体" w:hAnsi="宋体"/>
          <w:b/>
          <w:i/>
          <w:highlight w:val="none"/>
          <w:u w:val="single"/>
        </w:rPr>
        <w:t xml:space="preserve">。</w:t>
      </w:r>
      <w:r/>
    </w:p>
    <w:p>
      <w:pPr>
        <w:ind w:firstLine="420"/>
        <w:keepLines w:val="0"/>
        <w:keepNext w:val="0"/>
        <w:pageBreakBefore w:val="0"/>
        <w:spacing w:line="360" w:lineRule="auto"/>
        <w:widowControl w:val="off"/>
        <w:rPr>
          <w:rFonts w:hint="eastAsia" w:ascii="宋体" w:hAnsi="宋体" w:eastAsia="宋体"/>
          <w:color w:val="000000"/>
          <w:szCs w:val="21"/>
          <w:lang w:eastAsia="zh-CN"/>
        </w:rPr>
      </w:pPr>
      <w:r>
        <w:rPr>
          <w:rFonts w:hint="eastAsia" w:ascii="宋体" w:hAnsi="宋体" w:cs="宋体"/>
          <w:highlight w:val="none"/>
        </w:rPr>
        <w:t xml:space="preserve">3.本项目的特定资格要求：</w:t>
      </w:r>
      <w:r>
        <w:rPr>
          <w:rFonts w:hint="eastAsia" w:ascii="宋体" w:hAnsi="宋体"/>
          <w:b/>
          <w:i/>
          <w:szCs w:val="21"/>
          <w:u w:val="single"/>
          <w:lang w:val="en-US" w:eastAsia="zh-CN"/>
        </w:rPr>
        <w:t xml:space="preserve">无</w:t>
      </w:r>
      <w:r/>
    </w:p>
    <w:p>
      <w:pPr>
        <w:ind w:firstLine="420"/>
        <w:pageBreakBefore w:val="0"/>
        <w:spacing w:line="360" w:lineRule="auto"/>
        <w:rPr>
          <w:rFonts w:hint="eastAsia" w:ascii="宋体" w:hAnsi="宋体" w:cs="宋体"/>
          <w:b/>
        </w:rPr>
      </w:pPr>
      <w:r>
        <w:rPr>
          <w:rFonts w:hint="eastAsia" w:ascii="宋体" w:hAnsi="宋体" w:cs="宋体"/>
          <w:b/>
        </w:rPr>
        <w:t xml:space="preserve">三、获取采购文件</w:t>
      </w:r>
      <w:bookmarkEnd w:id="9"/>
      <w:r/>
      <w:bookmarkEnd w:id="10"/>
      <w:r/>
      <w:bookmarkEnd w:id="11"/>
      <w:r/>
      <w:bookmarkEnd w:id="12"/>
      <w:r/>
      <w:bookmarkStart w:id="65" w:name="_GoBack"/>
      <w:r/>
      <w:bookmarkEnd w:id="65"/>
      <w:r/>
      <w:r/>
    </w:p>
    <w:p>
      <w:pPr>
        <w:ind w:firstLine="540"/>
        <w:pageBreakBefore w:val="0"/>
        <w:spacing w:line="360" w:lineRule="auto"/>
        <w:rPr>
          <w:rFonts w:hint="eastAsia" w:ascii="宋体" w:hAnsi="宋体" w:cs="宋体"/>
        </w:rPr>
      </w:pPr>
      <w:r>
        <w:rPr>
          <w:rFonts w:hint="eastAsia" w:ascii="宋体" w:hAnsi="宋体" w:cs="宋体"/>
        </w:rPr>
        <w:t xml:space="preserve">1.时间：自竞争性磋商公告发布之日起5个工作日。5个工作日后，仍可以下载竞争性磋商文件，但不作为供应商权利损害的证明材料和依据。</w:t>
      </w:r>
      <w:r/>
    </w:p>
    <w:p>
      <w:pPr>
        <w:ind w:firstLine="540"/>
        <w:pageBreakBefore w:val="0"/>
        <w:spacing w:line="360" w:lineRule="auto"/>
        <w:rPr>
          <w:rFonts w:ascii="宋体" w:cs="宋体"/>
          <w:b/>
          <w:bCs/>
        </w:rPr>
      </w:pPr>
      <w:r>
        <w:rPr>
          <w:rFonts w:hint="eastAsia" w:ascii="宋体" w:cs="宋体"/>
          <w:b/>
          <w:bCs/>
        </w:rPr>
        <w:t xml:space="preserve">2.获取方式：本项目采用网上注册登记方式。</w:t>
      </w:r>
      <w:r/>
    </w:p>
    <w:p>
      <w:pPr>
        <w:ind w:firstLine="540"/>
        <w:pageBreakBefore w:val="0"/>
        <w:spacing w:line="360" w:lineRule="auto"/>
        <w:rPr>
          <w:rFonts w:ascii="宋体" w:cs="宋体"/>
          <w:b/>
          <w:bCs/>
        </w:rPr>
      </w:pPr>
      <w:r>
        <w:rPr>
          <w:rFonts w:hint="eastAsia" w:ascii="宋体" w:cs="宋体"/>
          <w:b/>
          <w:bCs/>
        </w:rPr>
        <w:t xml:space="preserve">3.潜在供应商访问政府采购管理交易系统（苏采云）的网络地址和方法：</w:t>
      </w:r>
      <w:r/>
    </w:p>
    <w:p>
      <w:pPr>
        <w:ind w:firstLine="540"/>
        <w:pageBreakBefore w:val="0"/>
        <w:spacing w:line="360" w:lineRule="auto"/>
        <w:rPr>
          <w:rFonts w:ascii="宋体" w:cs="宋体"/>
          <w:b/>
          <w:bCs/>
        </w:rPr>
      </w:pPr>
      <w:r>
        <w:rPr>
          <w:rFonts w:hint="eastAsia" w:asci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宋体" w:cs="宋体"/>
          <w:b/>
          <w:bCs/>
        </w:rPr>
      </w:pPr>
      <w:r>
        <w:rPr>
          <w:rFonts w:hint="eastAsia" w:ascii="宋体" w:cs="宋体"/>
          <w:b/>
          <w:bCs/>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宋体" w:cs="宋体"/>
          <w:b/>
          <w:bCs/>
        </w:rPr>
      </w:pPr>
      <w:r>
        <w:rPr>
          <w:rFonts w:hint="eastAsia" w:ascii="宋体" w:cs="宋体"/>
          <w:b/>
          <w:bCs/>
        </w:rPr>
        <w:t xml:space="preserve">（3）“CA数字证书”的办理材料以及供应商操作手册详见：</w:t>
      </w:r>
      <w:r/>
    </w:p>
    <w:p>
      <w:pPr>
        <w:ind w:firstLine="540"/>
        <w:pageBreakBefore w:val="0"/>
        <w:spacing w:line="360" w:lineRule="auto"/>
        <w:rPr>
          <w:rFonts w:ascii="宋体" w:cs="宋体"/>
          <w:b/>
          <w:bCs/>
        </w:rPr>
      </w:pPr>
      <w:r>
        <w:rPr>
          <w:rFonts w:hint="eastAsia" w:ascii="宋体" w:cs="宋体"/>
          <w:b/>
          <w:bCs/>
        </w:rPr>
        <w:t xml:space="preserve">http://zfcg.yangzhou.gov.cn/zfcg/xzzx/202309/4d7de1f7865f4a2894fc22bc452f94d8.shtml。</w:t>
      </w:r>
      <w:r/>
    </w:p>
    <w:p>
      <w:pPr>
        <w:ind w:firstLine="540"/>
        <w:pageBreakBefore w:val="0"/>
        <w:spacing w:line="360" w:lineRule="auto"/>
        <w:rPr>
          <w:rFonts w:ascii="宋体" w:cs="宋体"/>
          <w:b/>
          <w:bCs/>
        </w:rPr>
      </w:pPr>
      <w:r>
        <w:rPr>
          <w:rFonts w:hint="eastAsia" w:ascii="宋体" w:cs="宋体"/>
          <w:b/>
          <w:bCs/>
        </w:rPr>
        <w:t xml:space="preserve">（4）潜在供应商访问“苏采云”系统的网络地址和方法：“苏采云”系统的网址：http://jszfcg.jsczt.cn/。</w:t>
      </w:r>
      <w:r/>
    </w:p>
    <w:p>
      <w:pPr>
        <w:ind w:firstLine="540"/>
        <w:pageBreakBefore w:val="0"/>
        <w:spacing w:line="360" w:lineRule="auto"/>
        <w:rPr>
          <w:rFonts w:ascii="宋体" w:cs="宋体"/>
          <w:b/>
          <w:bCs/>
        </w:rPr>
      </w:pPr>
      <w:r>
        <w:rPr>
          <w:rFonts w:hint="eastAsia" w:ascii="宋体" w:cs="宋体"/>
          <w:b/>
          <w:bCs/>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宋体" w:cs="宋体"/>
          <w:b/>
          <w:bCs/>
        </w:rPr>
      </w:pPr>
      <w:r>
        <w:rPr>
          <w:rFonts w:hint="eastAsia" w:ascii="宋体" w:cs="宋体"/>
          <w:b/>
          <w:bCs/>
        </w:rPr>
        <w:t xml:space="preserve">（6）招标代理机构（采购代理机构）将数据电文形式的采购文件加载至“苏采云”系统，供潜在供应商下载或者查阅。     </w:t>
      </w:r>
      <w:r/>
    </w:p>
    <w:p>
      <w:pPr>
        <w:ind w:firstLine="540"/>
        <w:pageBreakBefore w:val="0"/>
        <w:spacing w:line="360" w:lineRule="auto"/>
        <w:rPr>
          <w:rFonts w:ascii="宋体" w:cs="宋体"/>
          <w:b/>
          <w:bCs/>
        </w:rPr>
      </w:pPr>
      <w:r>
        <w:rPr>
          <w:rFonts w:hint="eastAsia" w:ascii="宋体" w:cs="宋体"/>
          <w:b/>
          <w:bCs/>
        </w:rPr>
        <w:t xml:space="preserve">（7）苏采云系统使用谷歌浏览器参与不见面开标。</w:t>
      </w:r>
      <w:r/>
    </w:p>
    <w:p>
      <w:pPr>
        <w:pageBreakBefore w:val="0"/>
        <w:spacing w:before="162" w:line="360" w:lineRule="auto"/>
        <w:rPr>
          <w:rFonts w:hint="eastAsia" w:ascii="宋体" w:hAnsi="宋体" w:cs="宋体"/>
          <w:b/>
          <w:highlight w:val="none"/>
        </w:rPr>
      </w:pPr>
      <w:r/>
      <w:bookmarkStart w:id="13" w:name="_Toc35393632"/>
      <w:r/>
      <w:bookmarkStart w:id="14" w:name="_Toc28359092"/>
      <w:r/>
      <w:bookmarkStart w:id="15" w:name="_Toc35393801"/>
      <w:r/>
      <w:bookmarkStart w:id="16" w:name="_Toc28359015"/>
      <w:r>
        <w:rPr>
          <w:rFonts w:hint="eastAsia" w:ascii="宋体" w:hAnsi="宋体" w:cs="宋体"/>
          <w:b/>
        </w:rPr>
        <w:t xml:space="preserve">四、响</w:t>
      </w:r>
      <w:r>
        <w:rPr>
          <w:rFonts w:hint="eastAsia" w:ascii="宋体" w:hAnsi="宋体" w:cs="宋体"/>
          <w:b/>
          <w:highlight w:val="none"/>
        </w:rPr>
        <w:t xml:space="preserve">应文件提交</w:t>
      </w:r>
      <w:bookmarkEnd w:id="13"/>
      <w:r/>
      <w:bookmarkEnd w:id="14"/>
      <w:r/>
      <w:bookmarkEnd w:id="15"/>
      <w:r/>
      <w:bookmarkEnd w:id="16"/>
      <w:r/>
      <w:r/>
    </w:p>
    <w:p>
      <w:pPr>
        <w:ind w:firstLine="420"/>
        <w:pageBreakBefore w:val="0"/>
        <w:spacing w:line="360" w:lineRule="auto"/>
        <w:rPr>
          <w:rFonts w:ascii="宋体"/>
          <w:bCs/>
          <w:highlight w:val="none"/>
          <w:u w:val="single"/>
        </w:rPr>
      </w:pPr>
      <w:r>
        <w:rPr>
          <w:rFonts w:hint="eastAsia" w:ascii="宋体" w:hAnsi="宋体"/>
          <w:highlight w:val="none"/>
        </w:rPr>
        <w:t xml:space="preserve">截止时间：</w:t>
      </w:r>
      <w:r>
        <w:rPr>
          <w:rFonts w:hint="eastAsia" w:ascii="宋体" w:hAnsi="宋体"/>
          <w:bCs/>
          <w:highlight w:val="none"/>
          <w:u w:val="single"/>
        </w:rPr>
        <w:t xml:space="preserve">202</w:t>
      </w:r>
      <w:r>
        <w:rPr>
          <w:rFonts w:hint="eastAsia" w:ascii="宋体" w:hAnsi="宋体"/>
          <w:bCs/>
          <w:highlight w:val="none"/>
          <w:u w:val="single"/>
          <w:lang w:val="en-US" w:eastAsia="zh-CN"/>
        </w:rPr>
        <w:t xml:space="preserve">5</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12</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19</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点</w:t>
      </w:r>
      <w:r>
        <w:rPr>
          <w:rFonts w:hint="eastAsia" w:ascii="宋体" w:hAnsi="宋体"/>
          <w:bCs/>
          <w:highlight w:val="none"/>
          <w:u w:val="single"/>
          <w:lang w:val="en-US" w:eastAsia="zh-CN"/>
        </w:rPr>
        <w:t xml:space="preserve">30</w:t>
      </w:r>
      <w:r>
        <w:rPr>
          <w:rFonts w:hint="eastAsia" w:ascii="宋体" w:hAnsi="宋体"/>
          <w:bCs/>
          <w:highlight w:val="none"/>
          <w:u w:val="single"/>
        </w:rPr>
        <w:t xml:space="preserve">分</w:t>
      </w:r>
      <w:r>
        <w:rPr>
          <w:rFonts w:hint="eastAsia" w:ascii="宋体" w:hAnsi="宋体"/>
          <w:bCs/>
          <w:highlight w:val="none"/>
        </w:rPr>
        <w:t xml:space="preserve">（北京时间）</w:t>
      </w:r>
      <w:r/>
    </w:p>
    <w:p>
      <w:pPr>
        <w:ind w:firstLine="420"/>
        <w:pageBreakBefore w:val="0"/>
        <w:spacing w:line="360" w:lineRule="auto"/>
        <w:rPr>
          <w:rFonts w:ascii="宋体"/>
          <w:bCs/>
          <w:highlight w:val="none"/>
          <w:u w:val="single"/>
        </w:rPr>
      </w:pPr>
      <w:r>
        <w:rPr>
          <w:rFonts w:hint="eastAsia" w:ascii="宋体" w:hAnsi="宋体"/>
          <w:highlight w:val="none"/>
        </w:rPr>
        <w:t xml:space="preserve">地点：</w:t>
      </w:r>
      <w:r>
        <w:rPr>
          <w:rFonts w:hint="eastAsia" w:ascii="宋体" w:hAnsi="宋体" w:cs="宋体"/>
          <w:b/>
          <w:bCs/>
          <w:highlight w:val="none"/>
        </w:rPr>
        <w:t xml:space="preserve">“苏采云”系统（网址： http://jszfcg.jsczt.cn/）</w:t>
      </w:r>
      <w:r/>
    </w:p>
    <w:p>
      <w:pPr>
        <w:pageBreakBefore w:val="0"/>
        <w:spacing w:before="162" w:line="360" w:lineRule="auto"/>
        <w:rPr>
          <w:rFonts w:hint="eastAsia" w:ascii="宋体" w:hAnsi="宋体" w:cs="宋体"/>
          <w:b/>
          <w:highlight w:val="none"/>
        </w:rPr>
      </w:pPr>
      <w:r/>
      <w:bookmarkStart w:id="17" w:name="_Toc35393633"/>
      <w:r/>
      <w:bookmarkStart w:id="18" w:name="_Toc28359016"/>
      <w:r/>
      <w:bookmarkStart w:id="19" w:name="_Toc35393802"/>
      <w:r/>
      <w:bookmarkStart w:id="20" w:name="_Toc28359093"/>
      <w:r>
        <w:rPr>
          <w:rFonts w:hint="eastAsia" w:ascii="宋体" w:hAnsi="宋体" w:cs="宋体"/>
          <w:b/>
          <w:highlight w:val="none"/>
        </w:rPr>
        <w:t xml:space="preserve">五、开启</w:t>
      </w:r>
      <w:bookmarkEnd w:id="17"/>
      <w:r/>
      <w:bookmarkEnd w:id="18"/>
      <w:r/>
      <w:bookmarkEnd w:id="19"/>
      <w:r/>
      <w:bookmarkEnd w:id="20"/>
      <w:r/>
      <w:r/>
    </w:p>
    <w:p>
      <w:pPr>
        <w:ind w:firstLine="420"/>
        <w:pageBreakBefore w:val="0"/>
        <w:spacing w:line="360" w:lineRule="auto"/>
        <w:rPr>
          <w:rFonts w:ascii="宋体"/>
          <w:bCs/>
          <w:highlight w:val="none"/>
          <w:u w:val="single"/>
        </w:rPr>
      </w:pPr>
      <w:r>
        <w:rPr>
          <w:rFonts w:hint="eastAsia" w:ascii="宋体" w:hAnsi="宋体"/>
          <w:highlight w:val="none"/>
        </w:rPr>
        <w:t xml:space="preserve">时间：</w:t>
      </w:r>
      <w:r>
        <w:rPr>
          <w:rFonts w:hint="eastAsia" w:ascii="宋体" w:hAnsi="宋体"/>
          <w:bCs/>
          <w:highlight w:val="none"/>
          <w:u w:val="single"/>
        </w:rPr>
        <w:t xml:space="preserve">202</w:t>
      </w:r>
      <w:r>
        <w:rPr>
          <w:rFonts w:hint="eastAsia" w:ascii="宋体" w:hAnsi="宋体"/>
          <w:bCs/>
          <w:highlight w:val="none"/>
          <w:u w:val="single"/>
          <w:lang w:val="en-US" w:eastAsia="zh-CN"/>
        </w:rPr>
        <w:t xml:space="preserve">5</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12</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19</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点</w:t>
      </w:r>
      <w:r>
        <w:rPr>
          <w:rFonts w:hint="eastAsia" w:ascii="宋体" w:hAnsi="宋体"/>
          <w:bCs/>
          <w:highlight w:val="none"/>
          <w:u w:val="single"/>
          <w:lang w:val="en-US" w:eastAsia="zh-CN"/>
        </w:rPr>
        <w:t xml:space="preserve">30</w:t>
      </w:r>
      <w:r>
        <w:rPr>
          <w:rFonts w:hint="eastAsia" w:ascii="宋体" w:hAnsi="宋体"/>
          <w:bCs/>
          <w:highlight w:val="none"/>
          <w:u w:val="single"/>
        </w:rPr>
        <w:t xml:space="preserve">分</w:t>
      </w:r>
      <w:r>
        <w:rPr>
          <w:rFonts w:hint="eastAsia" w:ascii="宋体" w:hAnsi="宋体"/>
          <w:bCs/>
          <w:highlight w:val="none"/>
        </w:rPr>
        <w:t xml:space="preserve">（北京时间）</w:t>
      </w:r>
      <w:r/>
    </w:p>
    <w:p>
      <w:pPr>
        <w:ind w:firstLine="420"/>
        <w:pageBreakBefore w:val="0"/>
        <w:spacing w:line="360" w:lineRule="auto"/>
        <w:rPr>
          <w:rFonts w:ascii="宋体"/>
          <w:bCs/>
          <w:highlight w:val="none"/>
          <w:u w:val="single"/>
        </w:rPr>
      </w:pPr>
      <w:r>
        <w:rPr>
          <w:rFonts w:hint="eastAsia" w:ascii="宋体" w:hAnsi="宋体"/>
          <w:highlight w:val="none"/>
        </w:rPr>
        <w:t xml:space="preserve">地点：</w:t>
      </w:r>
      <w:r>
        <w:rPr>
          <w:rFonts w:hint="eastAsia" w:ascii="宋体" w:hAnsi="宋体" w:cs="宋体"/>
          <w:b/>
          <w:highlight w:val="none"/>
        </w:rPr>
        <w:t xml:space="preserve">“苏采云”系统（网址： http://jszfcg.jsczt.cn/）</w:t>
      </w:r>
      <w:r/>
    </w:p>
    <w:p>
      <w:pPr>
        <w:pageBreakBefore w:val="0"/>
        <w:spacing w:before="162" w:line="360" w:lineRule="auto"/>
        <w:rPr>
          <w:rFonts w:hint="eastAsia" w:ascii="宋体" w:hAnsi="宋体" w:cs="宋体"/>
          <w:b/>
        </w:rPr>
      </w:pPr>
      <w:r/>
      <w:bookmarkStart w:id="21" w:name="_Toc35393803"/>
      <w:r/>
      <w:bookmarkStart w:id="22" w:name="_Toc35393634"/>
      <w:r/>
      <w:bookmarkStart w:id="23" w:name="_Toc28359094"/>
      <w:r/>
      <w:bookmarkStart w:id="24" w:name="_Toc28359017"/>
      <w:r>
        <w:rPr>
          <w:rFonts w:hint="eastAsia" w:ascii="宋体" w:hAnsi="宋体" w:cs="宋体"/>
          <w:b/>
        </w:rPr>
        <w:t xml:space="preserve">六、公告期限</w:t>
      </w:r>
      <w:bookmarkEnd w:id="21"/>
      <w:r/>
      <w:bookmarkEnd w:id="22"/>
      <w:r/>
      <w:bookmarkEnd w:id="23"/>
      <w:r/>
      <w:bookmarkEnd w:id="24"/>
      <w:r/>
      <w:r/>
    </w:p>
    <w:p>
      <w:pPr>
        <w:ind w:firstLine="420"/>
        <w:pageBreakBefore w:val="0"/>
        <w:spacing w:line="360" w:lineRule="auto"/>
        <w:rPr>
          <w:rFonts w:ascii="宋体" w:cs="宋体"/>
        </w:rPr>
      </w:pPr>
      <w:r>
        <w:rPr>
          <w:rFonts w:hint="eastAsia" w:ascii="宋体" w:hAnsi="宋体" w:cs="宋体"/>
        </w:rPr>
        <w:t xml:space="preserve">自本公告发布之日起</w:t>
      </w:r>
      <w:r>
        <w:rPr>
          <w:rFonts w:ascii="宋体" w:hAnsi="宋体" w:cs="宋体"/>
        </w:rPr>
        <w:t xml:space="preserve">5</w:t>
      </w:r>
      <w:r>
        <w:rPr>
          <w:rFonts w:hint="eastAsia" w:ascii="宋体" w:hAnsi="宋体" w:cs="宋体"/>
        </w:rPr>
        <w:t xml:space="preserve">个工作日。</w:t>
      </w:r>
      <w:r/>
    </w:p>
    <w:p>
      <w:pPr>
        <w:pageBreakBefore w:val="0"/>
        <w:spacing w:before="162" w:line="360" w:lineRule="auto"/>
        <w:rPr>
          <w:rFonts w:hint="eastAsia" w:ascii="宋体" w:hAnsi="宋体" w:cs="宋体"/>
          <w:b/>
        </w:rPr>
      </w:pPr>
      <w:r/>
      <w:bookmarkStart w:id="25" w:name="_Toc35393804"/>
      <w:r/>
      <w:bookmarkStart w:id="26" w:name="_Toc35393635"/>
      <w:r>
        <w:rPr>
          <w:rFonts w:hint="eastAsia" w:ascii="宋体" w:hAnsi="宋体" w:cs="宋体"/>
          <w:b/>
        </w:rPr>
        <w:t xml:space="preserve">七、其他补充事宜</w:t>
      </w:r>
      <w:bookmarkEnd w:id="25"/>
      <w:r/>
      <w:bookmarkEnd w:id="26"/>
      <w:r/>
      <w:r/>
    </w:p>
    <w:p>
      <w:pPr>
        <w:pStyle w:val="767"/>
        <w:ind w:firstLine="422"/>
        <w:pageBreakBefore w:val="0"/>
        <w:spacing w:before="0" w:beforeAutospacing="0" w:after="0" w:afterAutospacing="0" w:line="360" w:lineRule="auto"/>
        <w:widowControl/>
        <w:rPr>
          <w:rFonts w:hint="eastAsia" w:ascii="宋体" w:hAnsi="宋体" w:cs="宋体"/>
          <w:b/>
          <w:bCs/>
          <w:sz w:val="21"/>
          <w:szCs w:val="21"/>
        </w:rPr>
      </w:pPr>
      <w:r>
        <w:rPr>
          <w:rFonts w:hint="eastAsia" w:ascii="宋体" w:hAnsi="宋体" w:cs="宋体"/>
          <w:b/>
          <w:bCs/>
          <w:sz w:val="21"/>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767"/>
        <w:ind w:firstLine="422"/>
        <w:pageBreakBefore w:val="0"/>
        <w:spacing w:before="0" w:beforeAutospacing="0" w:after="0" w:afterAutospacing="0" w:line="360" w:lineRule="auto"/>
        <w:widowControl/>
        <w:rPr>
          <w:rFonts w:hint="eastAsia" w:ascii="宋体" w:hAnsi="宋体" w:cs="宋体"/>
          <w:b/>
          <w:bCs/>
          <w:sz w:val="21"/>
          <w:szCs w:val="21"/>
        </w:rPr>
      </w:pPr>
      <w:r>
        <w:rPr>
          <w:rFonts w:hint="eastAsia" w:ascii="宋体" w:hAnsi="宋体" w:cs="宋体"/>
          <w:b/>
          <w:bCs/>
          <w:sz w:val="21"/>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767"/>
        <w:ind w:firstLine="422"/>
        <w:pageBreakBefore w:val="0"/>
        <w:spacing w:before="0" w:beforeAutospacing="0" w:after="0" w:afterAutospacing="0" w:line="360" w:lineRule="auto"/>
        <w:widowControl/>
        <w:rPr>
          <w:rFonts w:hint="eastAsia" w:ascii="宋体" w:hAnsi="宋体" w:cs="宋体"/>
          <w:b/>
          <w:bCs/>
          <w:sz w:val="21"/>
          <w:szCs w:val="21"/>
        </w:rPr>
      </w:pPr>
      <w:r>
        <w:rPr>
          <w:rFonts w:hint="eastAsia" w:ascii="宋体" w:hAnsi="宋体" w:cs="宋体"/>
          <w:b/>
          <w:bCs/>
          <w:sz w:val="21"/>
          <w:szCs w:val="21"/>
        </w:rPr>
        <w:t xml:space="preserve">3.本次采购不收取磋商保证金。</w:t>
      </w:r>
      <w:r/>
    </w:p>
    <w:p>
      <w:pPr>
        <w:pStyle w:val="767"/>
        <w:ind w:firstLine="422"/>
        <w:pageBreakBefore w:val="0"/>
        <w:spacing w:before="0" w:beforeAutospacing="0" w:after="0" w:afterAutospacing="0" w:line="360" w:lineRule="auto"/>
        <w:widowControl/>
        <w:rPr>
          <w:rFonts w:hint="eastAsia" w:ascii="宋体" w:hAnsi="宋体" w:cs="宋体"/>
          <w:b/>
          <w:bCs/>
          <w:sz w:val="21"/>
          <w:szCs w:val="21"/>
        </w:rPr>
      </w:pPr>
      <w:r>
        <w:rPr>
          <w:rFonts w:hint="eastAsia" w:ascii="宋体" w:hAnsi="宋体" w:cs="宋体"/>
          <w:b/>
          <w:bCs/>
          <w:sz w:val="21"/>
          <w:szCs w:val="21"/>
        </w:rPr>
        <w:t xml:space="preserve">4.有关本次采购的事项若存在变动或修改，敬请及时关</w:t>
      </w:r>
      <w:r>
        <w:rPr>
          <w:rFonts w:hint="eastAsia" w:ascii="宋体" w:hAnsi="宋体" w:cs="宋体"/>
          <w:b/>
          <w:bCs/>
          <w:color w:val="auto"/>
          <w:sz w:val="21"/>
          <w:szCs w:val="21"/>
        </w:rPr>
        <w:t xml:space="preserve">注“江苏政府采购网”、“扬州市政府采购网”发布的信息。 </w:t>
      </w:r>
      <w:r/>
    </w:p>
    <w:p>
      <w:pPr>
        <w:pStyle w:val="767"/>
        <w:ind w:firstLine="422"/>
        <w:pageBreakBefore w:val="0"/>
        <w:spacing w:before="0" w:beforeAutospacing="0" w:after="0" w:afterAutospacing="0" w:line="360" w:lineRule="auto"/>
        <w:widowControl/>
        <w:rPr>
          <w:rFonts w:hint="eastAsia" w:ascii="宋体" w:hAnsi="宋体" w:cs="宋体"/>
          <w:b/>
          <w:bCs/>
          <w:sz w:val="21"/>
          <w:szCs w:val="21"/>
        </w:rPr>
      </w:pPr>
      <w:r>
        <w:rPr>
          <w:rFonts w:hint="eastAsia" w:ascii="宋体" w:hAnsi="宋体" w:cs="宋体"/>
          <w:b/>
          <w:bCs/>
          <w:sz w:val="21"/>
          <w:szCs w:val="2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pageBreakBefore w:val="0"/>
        <w:spacing w:line="360" w:lineRule="auto"/>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pStyle w:val="736"/>
        <w:ind w:firstLine="422"/>
        <w:pageBreakBefore w:val="0"/>
        <w:spacing w:line="360" w:lineRule="auto"/>
        <w:rPr>
          <w:rFonts w:hint="eastAsia" w:ascii="宋体" w:hAnsi="宋体" w:cs="宋体"/>
          <w:b/>
          <w:bCs/>
          <w:i/>
          <w:iCs/>
          <w:highlight w:val="none"/>
          <w:u w:val="single"/>
        </w:rPr>
      </w:pPr>
      <w:r>
        <w:rPr>
          <w:rFonts w:hint="eastAsia" w:ascii="宋体" w:hAnsi="宋体" w:cs="宋体"/>
          <w:b/>
          <w:i/>
          <w:iCs/>
          <w:u w:val="single"/>
          <w:lang w:val="en-US" w:eastAsia="zh-CN"/>
        </w:rPr>
        <w:t xml:space="preserve">7</w:t>
      </w:r>
      <w:r>
        <w:rPr>
          <w:rFonts w:hint="eastAsia" w:ascii="宋体" w:hAnsi="宋体" w:cs="宋体"/>
          <w:b/>
          <w:i/>
          <w:iCs/>
          <w:u w:val="single"/>
        </w:rPr>
        <w:t xml:space="preserve">.本项目采购文件中所有斜体下划线部分为实质性条款，如不满足，则为无效响应。</w:t>
      </w:r>
      <w:r/>
    </w:p>
    <w:p>
      <w:pPr>
        <w:pageBreakBefore w:val="0"/>
        <w:spacing w:before="162" w:line="360" w:lineRule="auto"/>
        <w:rPr>
          <w:rFonts w:hint="eastAsia" w:ascii="宋体" w:hAnsi="宋体" w:cs="宋体"/>
          <w:b/>
        </w:rPr>
      </w:pPr>
      <w:r/>
      <w:bookmarkStart w:id="27" w:name="_Toc35393805"/>
      <w:r/>
      <w:bookmarkStart w:id="28" w:name="_Toc28359095"/>
      <w:r/>
      <w:bookmarkStart w:id="29" w:name="_Toc28359018"/>
      <w:r/>
      <w:bookmarkStart w:id="30" w:name="_Toc35393636"/>
      <w:r>
        <w:rPr>
          <w:rFonts w:hint="eastAsia" w:ascii="宋体" w:hAnsi="宋体" w:cs="宋体"/>
          <w:b/>
        </w:rPr>
        <w:t xml:space="preserve">八、凡对本次采购提出询问，请按以下方式联系。</w:t>
      </w:r>
      <w:bookmarkEnd w:id="27"/>
      <w:r/>
      <w:bookmarkEnd w:id="28"/>
      <w:r/>
      <w:bookmarkEnd w:id="29"/>
      <w:r/>
      <w:bookmarkEnd w:id="30"/>
      <w:r/>
      <w:r/>
    </w:p>
    <w:p>
      <w:pPr>
        <w:pStyle w:val="736"/>
        <w:pageBreakBefore w:val="0"/>
        <w:spacing w:line="360" w:lineRule="auto"/>
        <w:rPr>
          <w:rFonts w:hint="eastAsia" w:ascii="宋体" w:hAnsi="宋体" w:cs="宋体"/>
        </w:rPr>
      </w:pPr>
      <w:r/>
      <w:bookmarkStart w:id="31" w:name="_Toc35393806"/>
      <w:r/>
      <w:bookmarkStart w:id="32" w:name="_Toc28359096"/>
      <w:r/>
      <w:bookmarkStart w:id="33" w:name="_Toc35393637"/>
      <w:r/>
      <w:bookmarkStart w:id="34" w:name="_Toc28359019"/>
      <w:r>
        <w:rPr>
          <w:rFonts w:ascii="宋体" w:hAnsi="宋体" w:cs="宋体"/>
        </w:rPr>
        <w:t xml:space="preserve">1.</w:t>
      </w:r>
      <w:r>
        <w:rPr>
          <w:rFonts w:hint="eastAsia" w:ascii="宋体" w:hAnsi="宋体" w:cs="宋体"/>
        </w:rPr>
        <w:t xml:space="preserve">采购人信息</w:t>
      </w:r>
      <w:bookmarkEnd w:id="31"/>
      <w:r/>
      <w:bookmarkEnd w:id="32"/>
      <w:r/>
      <w:bookmarkEnd w:id="33"/>
      <w:r/>
      <w:bookmarkEnd w:id="34"/>
      <w:r/>
      <w:r/>
    </w:p>
    <w:p>
      <w:pPr>
        <w:ind w:firstLine="630"/>
        <w:jc w:val="left"/>
        <w:pageBreakBefore w:val="0"/>
        <w:spacing w:line="360" w:lineRule="auto"/>
        <w:rPr>
          <w:rFonts w:hint="eastAsia" w:ascii="宋体" w:eastAsia="宋体"/>
          <w:lang w:eastAsia="zh-CN"/>
        </w:rPr>
      </w:pPr>
      <w:r/>
      <w:bookmarkStart w:id="35" w:name="_Toc35393807"/>
      <w:r/>
      <w:bookmarkStart w:id="36" w:name="_Toc28359020"/>
      <w:r/>
      <w:bookmarkStart w:id="37" w:name="_Toc35393638"/>
      <w:r/>
      <w:bookmarkStart w:id="38" w:name="_Toc28359097"/>
      <w:r>
        <w:rPr>
          <w:rFonts w:hint="eastAsia" w:ascii="宋体" w:hAnsi="宋体"/>
        </w:rPr>
        <w:t xml:space="preserve">名称：</w:t>
      </w:r>
      <w:r>
        <w:rPr>
          <w:rFonts w:hint="eastAsia" w:ascii="宋体" w:hAnsi="宋体"/>
          <w:lang w:eastAsia="zh-CN"/>
        </w:rPr>
        <w:t xml:space="preserve">扬州市江都区农业技术综合服务中心</w:t>
      </w:r>
      <w:r/>
    </w:p>
    <w:p>
      <w:pPr>
        <w:ind w:firstLine="630"/>
        <w:jc w:val="left"/>
        <w:pageBreakBefore w:val="0"/>
        <w:spacing w:line="360" w:lineRule="auto"/>
        <w:rPr>
          <w:rFonts w:hint="eastAsia" w:ascii="宋体" w:hAnsi="宋体" w:eastAsia="宋体"/>
          <w:lang w:eastAsia="zh-CN"/>
        </w:rPr>
      </w:pPr>
      <w:r>
        <w:rPr>
          <w:rFonts w:hint="eastAsia" w:ascii="宋体" w:hAnsi="宋体"/>
        </w:rPr>
        <w:t xml:space="preserve">地址：</w:t>
      </w:r>
      <w:r>
        <w:rPr>
          <w:rFonts w:hint="eastAsia" w:ascii="宋体" w:hAnsi="宋体" w:cs="宋体"/>
          <w:lang w:eastAsia="zh-CN"/>
        </w:rPr>
        <w:t xml:space="preserve">扬州市江都区东方红路48号</w:t>
      </w:r>
      <w:r>
        <w:rPr>
          <w:rFonts w:hint="eastAsia" w:ascii="宋体" w:hAnsi="宋体" w:cs="宋体"/>
          <w:lang w:val="en-US" w:eastAsia="zh-CN"/>
        </w:rPr>
        <w:t xml:space="preserve"> </w:t>
      </w:r>
      <w:r/>
    </w:p>
    <w:p>
      <w:pPr>
        <w:pStyle w:val="736"/>
        <w:pageBreakBefore w:val="0"/>
        <w:spacing w:line="360" w:lineRule="auto"/>
        <w:rPr>
          <w:rFonts w:hint="eastAsia" w:ascii="宋体" w:hAnsi="宋体" w:cs="宋体"/>
        </w:rPr>
      </w:pPr>
      <w:r>
        <w:rPr>
          <w:rFonts w:ascii="宋体" w:hAnsi="宋体" w:cs="宋体"/>
        </w:rPr>
        <w:t xml:space="preserve">2.</w:t>
      </w:r>
      <w:r>
        <w:rPr>
          <w:rFonts w:hint="eastAsia" w:ascii="宋体" w:hAnsi="宋体" w:cs="宋体"/>
        </w:rPr>
        <w:t xml:space="preserve">采购代理机构信息</w:t>
      </w:r>
      <w:bookmarkEnd w:id="35"/>
      <w:r/>
      <w:bookmarkEnd w:id="36"/>
      <w:r/>
      <w:bookmarkEnd w:id="37"/>
      <w:r/>
      <w:bookmarkEnd w:id="38"/>
      <w:r/>
      <w:r/>
    </w:p>
    <w:p>
      <w:pPr>
        <w:ind w:firstLine="630"/>
        <w:pageBreakBefore w:val="0"/>
        <w:spacing w:line="360" w:lineRule="auto"/>
        <w:rPr>
          <w:rFonts w:hint="eastAsia" w:ascii="宋体" w:hAnsi="宋体"/>
          <w:lang w:eastAsia="zh-CN"/>
        </w:rPr>
      </w:pPr>
      <w:r>
        <w:rPr>
          <w:rFonts w:hint="eastAsia" w:ascii="宋体" w:hAnsi="宋体"/>
        </w:rPr>
        <w:t xml:space="preserve">名    称：</w:t>
      </w:r>
      <w:r>
        <w:rPr>
          <w:rFonts w:hint="eastAsia" w:ascii="宋体" w:hAnsi="宋体"/>
          <w:lang w:eastAsia="zh-CN"/>
        </w:rPr>
        <w:t xml:space="preserve">扬州鼎策项目管理有限公司</w:t>
      </w:r>
      <w:r/>
    </w:p>
    <w:p>
      <w:pPr>
        <w:ind w:firstLine="630"/>
        <w:pageBreakBefore w:val="0"/>
        <w:spacing w:line="360" w:lineRule="auto"/>
        <w:rPr>
          <w:rFonts w:ascii="宋体"/>
        </w:rPr>
      </w:pPr>
      <w:r>
        <w:rPr>
          <w:rFonts w:hint="eastAsia" w:ascii="宋体" w:hAnsi="宋体"/>
        </w:rPr>
        <w:t xml:space="preserve">地　　址：</w:t>
      </w:r>
      <w:r>
        <w:rPr>
          <w:rFonts w:hint="eastAsia" w:ascii="宋体" w:hAnsi="宋体" w:cs="宋体"/>
          <w:color w:val="000000" w:themeColor="text1"/>
          <w14:textFill>
            <w14:solidFill>
              <w14:schemeClr w14:val="tx1"/>
            </w14:solidFill>
          </w14:textFill>
        </w:rPr>
        <w:t xml:space="preserve">扬州市江都区仙女镇大运路4号5幢</w:t>
      </w:r>
      <w:r/>
    </w:p>
    <w:p>
      <w:pPr>
        <w:ind w:firstLine="630"/>
        <w:pageBreakBefore w:val="0"/>
        <w:spacing w:line="360" w:lineRule="auto"/>
        <w:rPr>
          <w:rFonts w:ascii="宋体"/>
        </w:rPr>
      </w:pPr>
      <w:r>
        <w:rPr>
          <w:rFonts w:hint="eastAsia" w:ascii="宋体" w:hAnsi="宋体"/>
        </w:rPr>
        <w:t xml:space="preserve">联系方式：</w:t>
      </w:r>
      <w:r>
        <w:rPr>
          <w:rFonts w:hint="eastAsia" w:ascii="宋体" w:hAnsi="宋体" w:cs="宋体"/>
          <w:color w:val="000000" w:themeColor="text1"/>
          <w14:textFill>
            <w14:solidFill>
              <w14:schemeClr w14:val="tx1"/>
            </w14:solidFill>
          </w14:textFill>
        </w:rPr>
        <w:t xml:space="preserve">15952788022</w:t>
      </w:r>
      <w:r/>
    </w:p>
    <w:p>
      <w:pPr>
        <w:pStyle w:val="736"/>
        <w:pageBreakBefore w:val="0"/>
        <w:spacing w:line="360" w:lineRule="auto"/>
        <w:rPr>
          <w:rFonts w:hint="eastAsia" w:ascii="宋体" w:hAnsi="宋体" w:cs="宋体"/>
        </w:rPr>
      </w:pPr>
      <w:r/>
      <w:bookmarkStart w:id="39" w:name="_Toc35393808"/>
      <w:r/>
      <w:bookmarkStart w:id="40" w:name="_Toc28359021"/>
      <w:r/>
      <w:bookmarkStart w:id="41" w:name="_Toc28359098"/>
      <w:r/>
      <w:bookmarkStart w:id="42" w:name="_Toc35393639"/>
      <w:r>
        <w:rPr>
          <w:rFonts w:ascii="宋体" w:hAnsi="宋体" w:cs="宋体"/>
        </w:rPr>
        <w:t xml:space="preserve">3.</w:t>
      </w:r>
      <w:r>
        <w:rPr>
          <w:rFonts w:hint="eastAsia" w:ascii="宋体" w:hAnsi="宋体" w:cs="宋体"/>
        </w:rPr>
        <w:t xml:space="preserve">项目联系方式</w:t>
      </w:r>
      <w:bookmarkEnd w:id="39"/>
      <w:r/>
      <w:bookmarkEnd w:id="40"/>
      <w:r/>
      <w:bookmarkEnd w:id="41"/>
      <w:r/>
      <w:bookmarkEnd w:id="42"/>
      <w:r/>
      <w:r/>
    </w:p>
    <w:p>
      <w:pPr>
        <w:pStyle w:val="748"/>
        <w:ind w:firstLine="630"/>
        <w:pageBreakBefore w:val="0"/>
        <w:spacing w:line="360" w:lineRule="auto"/>
        <w:rPr>
          <w:rFonts w:hint="eastAsia" w:hAnsi="宋体"/>
          <w:sz w:val="21"/>
          <w:szCs w:val="21"/>
        </w:rPr>
      </w:pPr>
      <w:r>
        <w:rPr>
          <w:rFonts w:hint="eastAsia" w:hAnsi="宋体"/>
          <w:sz w:val="21"/>
          <w:szCs w:val="21"/>
        </w:rPr>
        <w:t xml:space="preserve">项目联系人：</w:t>
      </w:r>
      <w:r>
        <w:rPr>
          <w:rFonts w:hint="eastAsia" w:hAnsi="宋体"/>
          <w:sz w:val="21"/>
          <w:szCs w:val="21"/>
          <w:lang w:val="en-US" w:eastAsia="zh-CN"/>
        </w:rPr>
        <w:t xml:space="preserve">谈</w:t>
      </w:r>
      <w:r>
        <w:rPr>
          <w:rFonts w:hint="eastAsia" w:hAnsi="宋体"/>
          <w:sz w:val="21"/>
          <w:szCs w:val="21"/>
        </w:rPr>
        <w:t xml:space="preserve">女士</w:t>
      </w:r>
      <w:r/>
    </w:p>
    <w:p>
      <w:pPr>
        <w:ind w:firstLine="630"/>
        <w:pageBreakBefore w:val="0"/>
        <w:spacing w:line="360" w:lineRule="auto"/>
        <w:rPr>
          <w:rFonts w:ascii="宋体" w:hAnsi="宋体"/>
        </w:rPr>
      </w:pPr>
      <w:r>
        <w:rPr>
          <w:rFonts w:hint="eastAsia" w:ascii="宋体" w:hAnsi="宋体"/>
        </w:rPr>
        <w:t xml:space="preserve">电　　话：</w:t>
      </w:r>
      <w:r>
        <w:rPr>
          <w:rFonts w:ascii="宋体" w:hAnsi="宋体"/>
        </w:rPr>
        <w:t xml:space="preserve"> </w:t>
      </w:r>
      <w:bookmarkStart w:id="43" w:name="_Toc108880928"/>
      <w:r>
        <w:rPr>
          <w:rFonts w:hint="eastAsia" w:ascii="宋体" w:hAnsi="宋体" w:cs="宋体"/>
          <w:color w:val="000000" w:themeColor="text1"/>
          <w14:textFill>
            <w14:solidFill>
              <w14:schemeClr w14:val="tx1"/>
            </w14:solidFill>
          </w14:textFill>
        </w:rPr>
        <w:t xml:space="preserve">15952788022</w:t>
      </w:r>
      <w:r/>
    </w:p>
    <w:p>
      <w:pPr>
        <w:pStyle w:val="725"/>
        <w:jc w:val="center"/>
        <w:spacing w:before="0" w:after="0" w:line="360" w:lineRule="auto"/>
        <w:rPr>
          <w:rFonts w:hint="eastAsia" w:ascii="宋体" w:hAnsi="宋体"/>
          <w:b w:val="0"/>
          <w:sz w:val="32"/>
          <w:szCs w:val="32"/>
        </w:rPr>
      </w:pPr>
      <w:r>
        <w:rPr>
          <w:rFonts w:hint="eastAsia" w:ascii="宋体" w:hAnsi="宋体"/>
          <w:sz w:val="32"/>
          <w:szCs w:val="32"/>
        </w:rPr>
        <w:t xml:space="preserve">第二章</w:t>
      </w:r>
      <w:bookmarkEnd w:id="43"/>
      <w:r>
        <w:rPr>
          <w:rFonts w:hint="eastAsia" w:ascii="宋体" w:hAnsi="宋体"/>
          <w:sz w:val="32"/>
          <w:szCs w:val="32"/>
        </w:rPr>
        <w:t xml:space="preserve">磋商须知</w:t>
      </w:r>
      <w:r/>
    </w:p>
    <w:p>
      <w:pPr>
        <w:pStyle w:val="728"/>
        <w:ind w:firstLine="422"/>
        <w:jc w:val="left"/>
        <w:spacing w:before="0" w:after="0" w:line="360" w:lineRule="auto"/>
        <w:rPr>
          <w:rFonts w:hint="eastAsia" w:ascii="宋体" w:hAnsi="宋体" w:eastAsia="宋体"/>
          <w:sz w:val="21"/>
          <w:szCs w:val="21"/>
          <w:highlight w:val="none"/>
        </w:rPr>
      </w:pPr>
      <w:r>
        <w:rPr>
          <w:rFonts w:hint="eastAsia" w:ascii="宋体" w:hAnsi="宋体" w:eastAsia="宋体"/>
          <w:sz w:val="21"/>
          <w:szCs w:val="21"/>
        </w:rPr>
        <w:t xml:space="preserve">1、采购方式</w:t>
      </w:r>
      <w:r/>
    </w:p>
    <w:p>
      <w:pPr>
        <w:ind w:firstLine="422"/>
        <w:spacing w:line="360" w:lineRule="auto"/>
        <w:rPr>
          <w:rFonts w:hint="eastAsia" w:ascii="宋体" w:hAnsi="宋体"/>
          <w:highlight w:val="none"/>
        </w:rPr>
      </w:pPr>
      <w:r>
        <w:rPr>
          <w:rFonts w:hint="eastAsia" w:ascii="宋体" w:hAnsi="宋体"/>
          <w:highlight w:val="none"/>
        </w:rPr>
        <w:t xml:space="preserve">1.1 本次采购采取竞争性磋商方式，本采购文件仅适用于</w:t>
      </w:r>
      <w:r>
        <w:rPr>
          <w:rFonts w:hint="eastAsia" w:ascii="宋体" w:hAnsi="宋体"/>
          <w:highlight w:val="none"/>
          <w:lang w:eastAsia="zh-CN"/>
        </w:rPr>
        <w:t xml:space="preserve">JSZC-321012-GUGE-C2025-0001</w:t>
      </w:r>
      <w:r>
        <w:rPr>
          <w:rFonts w:hint="eastAsia" w:ascii="宋体" w:hAnsi="宋体"/>
          <w:highlight w:val="none"/>
        </w:rPr>
        <w:t xml:space="preserve">号项目。</w:t>
      </w:r>
      <w:r/>
    </w:p>
    <w:p>
      <w:pPr>
        <w:pStyle w:val="728"/>
        <w:ind w:firstLine="422"/>
        <w:jc w:val="left"/>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2、供应商</w:t>
      </w:r>
      <w:r/>
    </w:p>
    <w:p>
      <w:pPr>
        <w:pStyle w:val="728"/>
        <w:ind w:firstLine="420"/>
        <w:jc w:val="left"/>
        <w:spacing w:before="0" w:after="0" w:line="360" w:lineRule="auto"/>
        <w:rPr>
          <w:rFonts w:hint="eastAsia"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参加竞争性磋商的供应商以下简称“供应商”，是指参加磋商并符合采购文件规定资格条件的法人、其他组织或者自然人。</w:t>
      </w:r>
      <w:r/>
    </w:p>
    <w:p>
      <w:pPr>
        <w:pStyle w:val="728"/>
        <w:ind w:firstLine="420"/>
        <w:jc w:val="left"/>
        <w:spacing w:before="0" w:after="0" w:line="360" w:lineRule="auto"/>
        <w:rPr>
          <w:rFonts w:hint="eastAsia" w:ascii="宋体" w:hAnsi="宋体" w:eastAsia="宋体"/>
          <w:b w:val="0"/>
          <w:bCs w:val="0"/>
          <w:sz w:val="21"/>
          <w:szCs w:val="21"/>
          <w:highlight w:val="none"/>
        </w:rPr>
      </w:pPr>
      <w:r>
        <w:rPr>
          <w:rFonts w:hint="eastAsia" w:ascii="宋体" w:hAnsi="宋体" w:eastAsia="宋体"/>
          <w:b w:val="0"/>
          <w:bCs w:val="0"/>
          <w:sz w:val="21"/>
          <w:szCs w:val="21"/>
          <w:highlight w:val="none"/>
        </w:rPr>
        <w:t xml:space="preserve">2.2合格的供应商</w:t>
      </w:r>
      <w:r/>
    </w:p>
    <w:p>
      <w:pPr>
        <w:ind w:firstLine="420"/>
        <w:jc w:val="left"/>
        <w:spacing w:line="360" w:lineRule="auto"/>
        <w:rPr>
          <w:rFonts w:hint="eastAsia" w:ascii="宋体" w:hAnsi="宋体"/>
          <w:highlight w:val="none"/>
        </w:rPr>
      </w:pPr>
      <w:r>
        <w:rPr>
          <w:rFonts w:hint="eastAsia" w:ascii="宋体" w:hAnsi="宋体"/>
          <w:highlight w:val="none"/>
        </w:rPr>
        <w:t xml:space="preserve">2.2.1 满足采购公告中供应商的资格条件要求的规定。</w:t>
      </w:r>
      <w:r/>
    </w:p>
    <w:p>
      <w:pPr>
        <w:ind w:firstLine="420"/>
        <w:jc w:val="left"/>
        <w:spacing w:line="360" w:lineRule="auto"/>
        <w:rPr>
          <w:rFonts w:hint="eastAsia" w:ascii="宋体" w:hAnsi="宋体"/>
          <w:highlight w:val="none"/>
        </w:rPr>
      </w:pPr>
      <w:r>
        <w:rPr>
          <w:rFonts w:hint="eastAsia" w:ascii="宋体" w:hAnsi="宋体"/>
          <w:highlight w:val="none"/>
        </w:rPr>
        <w:t xml:space="preserve">2.2.2 满足本文件实质性条款的规定。</w:t>
      </w:r>
      <w:r/>
    </w:p>
    <w:p>
      <w:pPr>
        <w:pStyle w:val="728"/>
        <w:ind w:firstLine="422"/>
        <w:jc w:val="left"/>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3、适用法律</w:t>
      </w:r>
      <w:r/>
    </w:p>
    <w:p>
      <w:pPr>
        <w:pStyle w:val="728"/>
        <w:ind w:firstLine="420"/>
        <w:jc w:val="both"/>
        <w:spacing w:before="0" w:after="0" w:line="360" w:lineRule="auto"/>
        <w:rPr>
          <w:rFonts w:hint="eastAsia" w:ascii="宋体" w:hAnsi="宋体" w:eastAsia="宋体"/>
          <w:b w:val="0"/>
          <w:bCs w:val="0"/>
          <w:sz w:val="21"/>
          <w:szCs w:val="21"/>
          <w:highlight w:val="none"/>
        </w:rPr>
      </w:pPr>
      <w:r>
        <w:rPr>
          <w:rFonts w:hint="eastAsia" w:ascii="宋体" w:hAnsi="宋体" w:eastAsia="宋体"/>
          <w:b w:val="0"/>
          <w:bCs w:val="0"/>
          <w:sz w:val="21"/>
          <w:szCs w:val="21"/>
          <w:highlight w:val="none"/>
        </w:rPr>
        <w:t xml:space="preserve">3.1 本次采购及由此产生的合同受中华人民共和国有关的法律法规制约和保护。</w:t>
      </w:r>
      <w:r/>
    </w:p>
    <w:p>
      <w:pPr>
        <w:ind w:firstLine="422"/>
        <w:spacing w:line="360" w:lineRule="auto"/>
        <w:rPr>
          <w:rFonts w:hint="eastAsia" w:ascii="宋体" w:hAnsi="宋体"/>
          <w:b/>
          <w:bCs/>
          <w:highlight w:val="none"/>
        </w:rPr>
      </w:pPr>
      <w:r>
        <w:rPr>
          <w:rFonts w:hint="eastAsia" w:ascii="宋体" w:hAnsi="宋体"/>
          <w:b/>
          <w:bCs/>
          <w:highlight w:val="none"/>
        </w:rPr>
        <w:t xml:space="preserve">4、参加磋商费用</w:t>
      </w:r>
      <w:r/>
    </w:p>
    <w:p>
      <w:pPr>
        <w:ind w:firstLine="420"/>
        <w:spacing w:line="360" w:lineRule="auto"/>
        <w:rPr>
          <w:highlight w:val="none"/>
        </w:rPr>
      </w:pPr>
      <w:r>
        <w:rPr>
          <w:rFonts w:hint="eastAsia" w:ascii="宋体" w:hAnsi="宋体"/>
          <w:highlight w:val="none"/>
        </w:rPr>
        <w:t xml:space="preserve">4.1 供应商应自行承担所有与参加磋商有关的费用，无论磋商过程中的做法和结果如何，</w:t>
      </w:r>
      <w:r>
        <w:rPr>
          <w:highlight w:val="none"/>
        </w:rPr>
        <w:t xml:space="preserve">代理机构在任何情况下均无义务和责任承担这些费用。</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highlight w:val="none"/>
          <w:lang w:val="en-US" w:eastAsia="zh-CN"/>
        </w:rPr>
        <w:t xml:space="preserve">4.2 </w:t>
      </w:r>
      <w:r>
        <w:rPr>
          <w:rFonts w:hint="eastAsia" w:ascii="宋体" w:hAnsi="宋体"/>
          <w:color w:val="000000" w:themeColor="text1"/>
          <w:highlight w:val="none"/>
          <w14:textFill>
            <w14:solidFill>
              <w14:schemeClr w14:val="tx1"/>
            </w14:solidFill>
          </w14:textFill>
        </w:rPr>
        <w:t xml:space="preserve">招</w:t>
      </w:r>
      <w:r>
        <w:rPr>
          <w:rFonts w:hint="eastAsia"/>
          <w:color w:val="000000" w:themeColor="text1"/>
          <w:highlight w:val="none"/>
          <w14:textFill>
            <w14:solidFill>
              <w14:schemeClr w14:val="tx1"/>
            </w14:solidFill>
          </w14:textFill>
        </w:rPr>
        <w:t xml:space="preserve">标代理费：</w:t>
      </w:r>
      <w:r>
        <w:rPr>
          <w:rFonts w:hint="eastAsia" w:ascii="宋体" w:hAnsi="宋体"/>
          <w:color w:val="000000" w:themeColor="text1"/>
          <w:highlight w:val="none"/>
          <w14:textFill>
            <w14:solidFill>
              <w14:schemeClr w14:val="tx1"/>
            </w14:solidFill>
          </w14:textFill>
        </w:rPr>
        <w:t xml:space="preserve">本招标文件约定由中标（成交）单位支付招标代理服务费，</w:t>
      </w:r>
      <w:r>
        <w:rPr>
          <w:rFonts w:hint="eastAsia" w:ascii="宋体" w:hAnsi="宋体" w:cs="Times New Roman"/>
          <w:highlight w:val="none"/>
          <w:lang w:val="zh-CN"/>
        </w:rPr>
        <w:t xml:space="preserve">招标代理费计取金额参照计价格【2002】1980号、发改价格【2011】534号规定计算</w:t>
      </w:r>
      <w:r>
        <w:rPr>
          <w:rFonts w:hint="eastAsia" w:ascii="宋体" w:hAnsi="宋体"/>
          <w:color w:val="000000" w:themeColor="text1"/>
          <w:highlight w:val="none"/>
          <w14:textFill>
            <w14:solidFill>
              <w14:schemeClr w14:val="tx1"/>
            </w14:solidFill>
          </w14:textFill>
        </w:rPr>
        <w:t xml:space="preserve">。由中标（成交）单位在领取中标（成交）通知书前，向招标代理机构付清。</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（1）代理服务费以人民币支付；</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（2）代理服务费一次性以电汇、转账等形式支付；</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（3）代理服务费不在投标报价中单列，包含在投标总价中。</w:t>
      </w:r>
      <w:r/>
    </w:p>
    <w:p>
      <w:pPr>
        <w:ind w:firstLine="420"/>
        <w:spacing w:line="360" w:lineRule="auto"/>
        <w:rPr>
          <w:rFonts w:hint="default" w:ascii="宋体" w:hAnsi="宋体"/>
          <w:highlight w:val="none"/>
          <w:lang w:val="en-US" w:eastAsia="zh-CN"/>
        </w:rPr>
      </w:pPr>
      <w:r>
        <w:rPr>
          <w:rFonts w:hint="eastAsia" w:ascii="宋体" w:hAnsi="宋体" w:eastAsia="宋体" w:cs="Calibri"/>
          <w:color w:val="000000" w:themeColor="text1"/>
          <w:sz w:val="21"/>
          <w:szCs w:val="21"/>
          <w:highlight w:val="none"/>
          <w:lang w:val="en-US" w:eastAsia="zh-CN" w:bidi="ar-SA"/>
          <w14:textFill>
            <w14:solidFill>
              <w14:schemeClr w14:val="tx1"/>
            </w14:solidFill>
          </w14:textFill>
        </w:rPr>
        <w:t xml:space="preserve">4.3专家评审费按扬财购【2020】40号文《扬州市财政局关于进一步规范扬州市政府采购专家评审费标准的通知》执行，由</w:t>
      </w:r>
      <w:r>
        <w:rPr>
          <w:rFonts w:hint="eastAsia" w:ascii="宋体" w:hAnsi="宋体" w:cs="Calibri"/>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Calibri"/>
          <w:color w:val="000000" w:themeColor="text1"/>
          <w:sz w:val="21"/>
          <w:szCs w:val="21"/>
          <w:highlight w:val="none"/>
          <w:lang w:val="en-US" w:eastAsia="zh-CN" w:bidi="ar-SA"/>
          <w14:textFill>
            <w14:solidFill>
              <w14:schemeClr w14:val="tx1"/>
            </w14:solidFill>
          </w14:textFill>
        </w:rPr>
        <w:t xml:space="preserve">支付。</w:t>
      </w:r>
      <w:r/>
    </w:p>
    <w:p>
      <w:pPr>
        <w:pStyle w:val="728"/>
        <w:ind w:firstLine="422"/>
        <w:jc w:val="left"/>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5、采购文件的约束力</w:t>
      </w:r>
      <w:r/>
    </w:p>
    <w:p>
      <w:pPr>
        <w:ind w:firstLine="420"/>
        <w:jc w:val="left"/>
        <w:spacing w:line="360" w:lineRule="auto"/>
        <w:rPr>
          <w:rFonts w:hint="eastAsia" w:ascii="宋体" w:hAnsi="宋体"/>
        </w:rPr>
      </w:pPr>
      <w:r>
        <w:rPr>
          <w:rFonts w:hint="eastAsia" w:ascii="宋体" w:hAnsi="宋体"/>
        </w:rPr>
        <w:t xml:space="preserve">5.1 供应商一旦参加本项目采购活动，即被认为接受了本采购文件的规定和约束。</w:t>
      </w:r>
      <w:r/>
    </w:p>
    <w:p>
      <w:pPr>
        <w:pStyle w:val="728"/>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6、采购文件构成</w:t>
      </w:r>
      <w:r/>
    </w:p>
    <w:p>
      <w:pPr>
        <w:ind w:firstLine="420"/>
        <w:jc w:val="left"/>
        <w:spacing w:line="360" w:lineRule="auto"/>
        <w:rPr>
          <w:rFonts w:hint="eastAsia" w:ascii="宋体" w:hAnsi="宋体"/>
        </w:rPr>
      </w:pPr>
      <w:r>
        <w:rPr>
          <w:rFonts w:hint="eastAsia" w:ascii="宋体" w:hAnsi="宋体"/>
        </w:rPr>
        <w:t xml:space="preserve">6.1 采购文件有以下部分组成：</w:t>
      </w:r>
      <w:r/>
    </w:p>
    <w:p>
      <w:pPr>
        <w:ind w:firstLine="315"/>
        <w:jc w:val="left"/>
        <w:spacing w:line="360" w:lineRule="auto"/>
        <w:rPr>
          <w:rFonts w:hint="eastAsia" w:ascii="宋体" w:hAnsi="宋体"/>
        </w:rPr>
      </w:pPr>
      <w:r>
        <w:rPr>
          <w:rFonts w:hint="eastAsia" w:ascii="宋体" w:hAnsi="宋体"/>
        </w:rPr>
        <w:t xml:space="preserve">（1）采购公告</w:t>
      </w:r>
      <w:r/>
    </w:p>
    <w:p>
      <w:pPr>
        <w:ind w:firstLine="315"/>
        <w:spacing w:line="360" w:lineRule="auto"/>
        <w:rPr>
          <w:rFonts w:hint="eastAsia" w:ascii="宋体" w:hAnsi="宋体"/>
        </w:rPr>
      </w:pPr>
      <w:r>
        <w:rPr>
          <w:rFonts w:hint="eastAsia" w:ascii="宋体" w:hAnsi="宋体"/>
        </w:rPr>
        <w:t xml:space="preserve">（2）磋商须知</w:t>
      </w:r>
      <w:r>
        <w:rPr>
          <w:rFonts w:hint="eastAsia" w:ascii="宋体" w:hAnsi="宋体"/>
        </w:rPr>
        <w:tab/>
      </w:r>
      <w:r/>
    </w:p>
    <w:p>
      <w:pPr>
        <w:ind w:firstLine="315"/>
        <w:spacing w:line="360" w:lineRule="auto"/>
        <w:rPr>
          <w:rFonts w:hint="eastAsia" w:ascii="宋体" w:hAnsi="宋体"/>
        </w:rPr>
      </w:pPr>
      <w:r>
        <w:rPr>
          <w:rFonts w:hint="eastAsia" w:ascii="宋体" w:hAnsi="宋体"/>
        </w:rPr>
        <w:t xml:space="preserve">（3）合同条款及格式</w:t>
      </w:r>
      <w:r/>
    </w:p>
    <w:p>
      <w:pPr>
        <w:ind w:firstLine="315"/>
        <w:spacing w:line="360" w:lineRule="auto"/>
        <w:rPr>
          <w:rFonts w:hint="eastAsia" w:ascii="宋体" w:hAnsi="宋体"/>
        </w:rPr>
      </w:pPr>
      <w:r>
        <w:rPr>
          <w:rFonts w:hint="eastAsia" w:ascii="宋体" w:hAnsi="宋体"/>
        </w:rPr>
        <w:t xml:space="preserve">（4）项目需求</w:t>
      </w:r>
      <w:r/>
    </w:p>
    <w:p>
      <w:pPr>
        <w:ind w:firstLine="315"/>
        <w:spacing w:line="360" w:lineRule="auto"/>
        <w:rPr>
          <w:rFonts w:hint="eastAsia" w:ascii="宋体" w:hAnsi="宋体"/>
        </w:rPr>
      </w:pPr>
      <w:r>
        <w:rPr>
          <w:rFonts w:hint="eastAsia" w:ascii="宋体" w:hAnsi="宋体"/>
        </w:rPr>
        <w:t xml:space="preserve">（5）评审方法与评审标准</w:t>
      </w:r>
      <w:r/>
    </w:p>
    <w:p>
      <w:pPr>
        <w:ind w:firstLine="315"/>
        <w:spacing w:line="360" w:lineRule="auto"/>
        <w:rPr>
          <w:rFonts w:hint="eastAsia" w:ascii="宋体" w:hAnsi="宋体"/>
        </w:rPr>
      </w:pPr>
      <w:r>
        <w:rPr>
          <w:rFonts w:hint="eastAsia" w:ascii="宋体" w:hAnsi="宋体"/>
        </w:rPr>
        <w:t xml:space="preserve">（6）竞争性磋商响应文件格式</w:t>
      </w:r>
      <w:r/>
    </w:p>
    <w:p>
      <w:pPr>
        <w:ind w:firstLine="420"/>
        <w:spacing w:line="360" w:lineRule="auto"/>
        <w:rPr>
          <w:rFonts w:hint="eastAsia"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hint="eastAsia" w:ascii="宋体" w:hAnsi="宋体"/>
        </w:rPr>
      </w:pPr>
      <w:r>
        <w:rPr>
          <w:rFonts w:hint="eastAsia" w:ascii="宋体" w:hAnsi="宋体"/>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rPr>
      </w:pPr>
      <w:r>
        <w:rPr>
          <w:rFonts w:hint="eastAsia" w:ascii="宋体" w:hAnsi="宋体"/>
        </w:rPr>
        <w:t xml:space="preserve">6.3采购文件如果要求供应商提交备选响应方案的，供应商可以提交备选方案；否则，备选方案将被拒绝。</w:t>
      </w:r>
      <w:r/>
    </w:p>
    <w:p>
      <w:pPr>
        <w:ind w:firstLine="420"/>
        <w:jc w:val="left"/>
        <w:spacing w:line="360" w:lineRule="auto"/>
        <w:rPr>
          <w:rFonts w:hint="eastAsia" w:ascii="宋体" w:hAnsi="宋体"/>
        </w:rPr>
      </w:pPr>
      <w:r>
        <w:rPr>
          <w:rFonts w:hint="eastAsia" w:ascii="宋体" w:hAnsi="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p>
    <w:p>
      <w:pPr>
        <w:ind w:firstLine="420"/>
        <w:jc w:val="left"/>
        <w:spacing w:line="360" w:lineRule="auto"/>
        <w:rPr>
          <w:rFonts w:hint="eastAsia"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p>
    <w:p>
      <w:pPr>
        <w:ind w:firstLine="420"/>
        <w:jc w:val="left"/>
        <w:spacing w:line="360" w:lineRule="auto"/>
        <w:rPr>
          <w:rFonts w:hint="eastAsia"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hint="eastAsia" w:ascii="宋体" w:hAnsi="宋体"/>
        </w:rPr>
      </w:pPr>
      <w:r>
        <w:rPr>
          <w:rFonts w:hint="eastAsia" w:ascii="宋体" w:hAnsi="宋体"/>
        </w:rPr>
        <w:t xml:space="preserve">8.2采购文件的修改将在“</w:t>
      </w:r>
      <w:r>
        <w:rPr>
          <w:rFonts w:hint="eastAsia" w:ascii="宋体" w:hAnsi="宋体"/>
          <w:lang w:val="en-US" w:eastAsia="zh-CN"/>
        </w:rPr>
        <w:t xml:space="preserve">江都区</w:t>
      </w:r>
      <w:r>
        <w:rPr>
          <w:rFonts w:hint="eastAsia" w:ascii="宋体" w:hAnsi="宋体"/>
        </w:rPr>
        <w:t xml:space="preserve">政府采购网”</w:t>
      </w:r>
      <w:r>
        <w:rPr>
          <w:rFonts w:hint="eastAsia" w:ascii="宋体" w:hAnsi="宋体"/>
          <w:lang w:eastAsia="zh-CN"/>
        </w:rPr>
        <w:t xml:space="preserve">、</w:t>
      </w:r>
      <w:r>
        <w:rPr>
          <w:rFonts w:hint="eastAsia" w:ascii="宋体" w:hAnsi="宋体"/>
        </w:rPr>
        <w:t xml:space="preserve">“扬州市政府采购网”、“江苏政府采购网”</w:t>
      </w:r>
      <w:r>
        <w:rPr>
          <w:rFonts w:hint="eastAsia" w:ascii="宋体" w:hAnsi="宋体"/>
          <w:lang w:eastAsia="zh-CN"/>
        </w:rPr>
        <w:t xml:space="preserve">“</w:t>
      </w:r>
      <w:r>
        <w:rPr>
          <w:rFonts w:hint="eastAsia" w:ascii="宋体" w:hAnsi="宋体" w:cs="宋体"/>
          <w:color w:val="000000"/>
          <w:szCs w:val="21"/>
        </w:rPr>
        <w:t xml:space="preserve">中国政府采购网</w:t>
      </w:r>
      <w:r>
        <w:rPr>
          <w:rFonts w:hint="eastAsia" w:ascii="宋体" w:hAnsi="宋体"/>
          <w:lang w:eastAsia="zh-CN"/>
        </w:rPr>
        <w:t xml:space="preserve">”</w:t>
      </w:r>
      <w:r>
        <w:rPr>
          <w:rFonts w:hint="eastAsia" w:ascii="宋体" w:hAnsi="宋体"/>
        </w:rPr>
        <w:t xml:space="preserve">公布，补充文件将作为采购文件的组成部分，并对供应商具有约束力。</w:t>
      </w:r>
      <w:r/>
    </w:p>
    <w:p>
      <w:pPr>
        <w:pStyle w:val="728"/>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9、采购文件的语言、度量衡单位、货币</w:t>
      </w:r>
      <w:r/>
    </w:p>
    <w:p>
      <w:pPr>
        <w:ind w:firstLine="420"/>
        <w:jc w:val="left"/>
        <w:spacing w:line="360" w:lineRule="auto"/>
        <w:rPr>
          <w:rFonts w:hint="eastAsia"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jc w:val="left"/>
        <w:spacing w:line="360" w:lineRule="auto"/>
        <w:rPr>
          <w:rFonts w:hint="eastAsia" w:ascii="宋体" w:hAnsi="宋体"/>
        </w:rPr>
      </w:pPr>
      <w:r>
        <w:rPr>
          <w:rFonts w:hint="eastAsia" w:ascii="宋体" w:hAnsi="宋体"/>
        </w:rPr>
        <w:t xml:space="preserve">9.2 除技术性能另有规定外，采购文件所使用的度量衡单位，均须采用国家法定计量单位。</w:t>
      </w:r>
      <w:r/>
    </w:p>
    <w:p>
      <w:pPr>
        <w:ind w:firstLine="420"/>
        <w:jc w:val="left"/>
        <w:spacing w:line="360" w:lineRule="auto"/>
        <w:rPr>
          <w:rFonts w:hint="eastAsia"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pStyle w:val="728"/>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10、响应文件构成</w:t>
      </w:r>
      <w:r/>
    </w:p>
    <w:p>
      <w:pPr>
        <w:ind w:firstLine="420"/>
        <w:jc w:val="left"/>
        <w:spacing w:line="360" w:lineRule="auto"/>
        <w:rPr>
          <w:rFonts w:hint="eastAsia" w:ascii="宋体" w:hAnsi="宋体"/>
        </w:rPr>
      </w:pPr>
      <w:r>
        <w:rPr>
          <w:rFonts w:hint="eastAsia" w:ascii="宋体" w:hAnsi="宋体"/>
        </w:rPr>
        <w:t xml:space="preserve">10.1投标文件由以下部分组成：</w:t>
      </w:r>
      <w:r/>
    </w:p>
    <w:p>
      <w:pPr>
        <w:ind w:firstLine="420"/>
        <w:jc w:val="left"/>
        <w:spacing w:line="360" w:lineRule="auto"/>
        <w:rPr>
          <w:rFonts w:hint="eastAsia" w:ascii="宋体" w:hAnsi="宋体"/>
        </w:rPr>
      </w:pPr>
      <w:r>
        <w:rPr>
          <w:rFonts w:hint="eastAsia" w:ascii="宋体" w:hAnsi="宋体"/>
        </w:rPr>
        <w:t xml:space="preserve">10.1.1资格审查响应对照表</w:t>
      </w:r>
      <w:r/>
    </w:p>
    <w:p>
      <w:pPr>
        <w:ind w:firstLine="420"/>
        <w:jc w:val="left"/>
        <w:spacing w:line="360" w:lineRule="auto"/>
        <w:rPr>
          <w:rFonts w:hint="eastAsia" w:ascii="宋体" w:hAnsi="宋体"/>
        </w:rPr>
      </w:pPr>
      <w:r>
        <w:rPr>
          <w:rFonts w:hint="eastAsia" w:ascii="宋体" w:hAnsi="宋体"/>
        </w:rPr>
        <w:t xml:space="preserve">10.1.2符合性审查响应对照表</w:t>
      </w:r>
      <w:r/>
    </w:p>
    <w:p>
      <w:pPr>
        <w:ind w:firstLine="420"/>
        <w:spacing w:line="360" w:lineRule="auto"/>
        <w:rPr>
          <w:rFonts w:hint="eastAsia" w:ascii="宋体" w:hAnsi="宋体"/>
        </w:rPr>
      </w:pPr>
      <w:r>
        <w:rPr>
          <w:rFonts w:hint="eastAsia" w:ascii="宋体" w:hAnsi="宋体"/>
        </w:rPr>
        <w:t xml:space="preserve">10.1.3非实质性响应对照表</w:t>
      </w:r>
      <w:r/>
    </w:p>
    <w:p>
      <w:pPr>
        <w:ind w:firstLine="420"/>
        <w:spacing w:line="360" w:lineRule="auto"/>
        <w:rPr>
          <w:rFonts w:hint="eastAsia" w:ascii="宋体" w:hAnsi="宋体"/>
        </w:rPr>
      </w:pPr>
      <w:r>
        <w:rPr>
          <w:rFonts w:hint="eastAsia" w:ascii="宋体" w:hAnsi="宋体"/>
        </w:rPr>
        <w:t xml:space="preserve">10.1.4磋商报价表 </w:t>
      </w:r>
      <w:r/>
    </w:p>
    <w:p>
      <w:pPr>
        <w:ind w:firstLine="420"/>
        <w:spacing w:line="360" w:lineRule="auto"/>
        <w:rPr>
          <w:rFonts w:hint="eastAsia" w:ascii="宋体" w:hAnsi="宋体"/>
        </w:rPr>
      </w:pPr>
      <w:r>
        <w:rPr>
          <w:rFonts w:hint="eastAsia" w:ascii="宋体" w:hAnsi="宋体"/>
        </w:rPr>
        <w:t xml:space="preserve">10.1.5商务条款响应及偏离表</w:t>
      </w:r>
      <w:r/>
    </w:p>
    <w:p>
      <w:pPr>
        <w:ind w:firstLine="420"/>
        <w:jc w:val="left"/>
        <w:spacing w:line="360" w:lineRule="auto"/>
        <w:rPr>
          <w:rFonts w:hint="eastAsia" w:ascii="宋体" w:hAnsi="宋体"/>
        </w:rPr>
      </w:pPr>
      <w:r>
        <w:rPr>
          <w:rFonts w:hint="eastAsia" w:ascii="宋体" w:hAnsi="宋体"/>
        </w:rPr>
        <w:t xml:space="preserve">10.1.6其他（供应商认为有必要提供的声明和文件，如有自拟并自行添加）</w:t>
      </w:r>
      <w:r/>
    </w:p>
    <w:p>
      <w:pPr>
        <w:ind w:firstLine="420"/>
        <w:jc w:val="left"/>
        <w:spacing w:line="360" w:lineRule="auto"/>
        <w:rPr>
          <w:rFonts w:hint="eastAsia"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p>
    <w:p>
      <w:pPr>
        <w:ind w:firstLine="420"/>
        <w:jc w:val="left"/>
        <w:spacing w:line="360" w:lineRule="auto"/>
        <w:rPr>
          <w:rFonts w:hint="eastAsia" w:ascii="宋体" w:hAnsi="宋体"/>
        </w:rPr>
      </w:pPr>
      <w:r>
        <w:rPr>
          <w:rFonts w:hint="eastAsia" w:ascii="宋体" w:hAnsi="宋体"/>
        </w:rPr>
        <w:t xml:space="preserve">11.1供应商应按要求提交资格证明文件及符合采购文件规定的文件。</w:t>
      </w:r>
      <w:r/>
    </w:p>
    <w:p>
      <w:pPr>
        <w:ind w:firstLine="420"/>
        <w:jc w:val="left"/>
        <w:spacing w:line="360" w:lineRule="auto"/>
        <w:rPr>
          <w:rFonts w:hint="eastAsia" w:ascii="宋体" w:hAnsi="宋体"/>
        </w:rPr>
      </w:pPr>
      <w:r>
        <w:rPr>
          <w:rFonts w:hint="eastAsia" w:ascii="宋体" w:hAnsi="宋体"/>
        </w:rPr>
        <w:t xml:space="preserve">11.2供应商应提交证明其有资格参加磋商和成交后有能力独立履行合同的文件。</w:t>
      </w:r>
      <w:r/>
    </w:p>
    <w:p>
      <w:pPr>
        <w:ind w:firstLine="420"/>
        <w:jc w:val="left"/>
        <w:spacing w:line="360" w:lineRule="auto"/>
        <w:rPr>
          <w:rFonts w:hint="eastAsia" w:ascii="宋体" w:hAnsi="宋体"/>
        </w:rPr>
      </w:pPr>
      <w:r>
        <w:rPr>
          <w:rFonts w:hint="eastAsia" w:ascii="宋体" w:hAnsi="宋体"/>
        </w:rPr>
        <w:t xml:space="preserve">11.3供应商除必须具有履行合同所需提供的产品或服务的能力外，还必须具备相应的财务、技术方面的能力。</w:t>
      </w:r>
      <w:r/>
    </w:p>
    <w:p>
      <w:pPr>
        <w:jc w:val="left"/>
        <w:spacing w:line="360" w:lineRule="auto"/>
        <w:rPr>
          <w:rFonts w:hint="eastAsia" w:ascii="宋体" w:hAnsi="宋体"/>
        </w:rPr>
      </w:pPr>
      <w:r>
        <w:rPr>
          <w:rFonts w:hint="eastAsia" w:ascii="宋体" w:hAnsi="宋体"/>
        </w:rPr>
        <w:t xml:space="preserve">    11.4供应商应提交根据合同要求提供的证明服务质量合格以及符合采购文件规定的证明文件。</w:t>
      </w:r>
      <w:r/>
    </w:p>
    <w:p>
      <w:pPr>
        <w:jc w:val="left"/>
        <w:spacing w:line="360" w:lineRule="auto"/>
        <w:rPr>
          <w:rFonts w:hint="eastAsia" w:ascii="宋体" w:hAnsi="宋体"/>
        </w:rPr>
      </w:pPr>
      <w:r>
        <w:rPr>
          <w:rFonts w:hint="eastAsia" w:ascii="宋体" w:hAnsi="宋体"/>
        </w:rPr>
        <w:t xml:space="preserve">    11.5证明供应商所提供服务与采购文件的要求相一致的文件可以是手册、图纸、文字资料和数据。</w:t>
      </w:r>
      <w:r/>
    </w:p>
    <w:p>
      <w:pPr>
        <w:pStyle w:val="728"/>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12、磋商报价表</w:t>
      </w:r>
      <w:r/>
    </w:p>
    <w:p>
      <w:pPr>
        <w:ind w:firstLine="420"/>
        <w:jc w:val="left"/>
        <w:spacing w:line="360" w:lineRule="auto"/>
        <w:rPr>
          <w:rFonts w:hint="eastAsia" w:ascii="宋体" w:hAnsi="宋体"/>
        </w:rPr>
      </w:pPr>
      <w:r>
        <w:rPr>
          <w:rFonts w:hint="eastAsia" w:ascii="宋体" w:hAnsi="宋体"/>
        </w:rPr>
        <w:t xml:space="preserve">12.1 供应商应按照采购文件规定格式填报磋商报价表，每项服务只允许有一个报价，任何有选择的报价将不予接受。</w:t>
      </w:r>
      <w:r/>
    </w:p>
    <w:p>
      <w:pPr>
        <w:ind w:firstLine="420"/>
        <w:jc w:val="left"/>
        <w:spacing w:line="360" w:lineRule="auto"/>
        <w:rPr>
          <w:rFonts w:hint="eastAsia" w:ascii="宋体" w:hAnsi="宋体"/>
        </w:rPr>
      </w:pPr>
      <w:r>
        <w:rPr>
          <w:rFonts w:hint="eastAsia" w:ascii="宋体" w:hAnsi="宋体"/>
        </w:rPr>
        <w:t xml:space="preserve">12.2 标的物</w:t>
      </w:r>
      <w:r/>
    </w:p>
    <w:p>
      <w:pPr>
        <w:ind w:firstLine="420"/>
        <w:jc w:val="left"/>
        <w:spacing w:line="360" w:lineRule="auto"/>
        <w:rPr>
          <w:rFonts w:hint="eastAsia" w:ascii="宋体" w:hAnsi="宋体"/>
        </w:rPr>
      </w:pPr>
      <w:r>
        <w:rPr>
          <w:rFonts w:hint="eastAsia" w:ascii="宋体" w:hAnsi="宋体"/>
        </w:rPr>
        <w:t xml:space="preserve">采购人招标范围内所有内容。</w:t>
      </w:r>
      <w:r/>
    </w:p>
    <w:p>
      <w:pPr>
        <w:ind w:firstLine="420"/>
        <w:jc w:val="left"/>
        <w:spacing w:line="360" w:lineRule="auto"/>
        <w:rPr>
          <w:rFonts w:hint="eastAsia" w:ascii="宋体" w:hAnsi="宋体"/>
        </w:rPr>
      </w:pPr>
      <w:r>
        <w:rPr>
          <w:rFonts w:hint="eastAsia" w:ascii="宋体" w:hAnsi="宋体"/>
        </w:rPr>
        <w:t xml:space="preserve">12.3其它费用处理</w:t>
      </w:r>
      <w:r/>
    </w:p>
    <w:p>
      <w:pPr>
        <w:ind w:firstLine="420"/>
        <w:jc w:val="left"/>
        <w:spacing w:line="360" w:lineRule="auto"/>
        <w:rPr>
          <w:rFonts w:hint="eastAsia" w:ascii="宋体" w:hAnsi="宋体"/>
        </w:rPr>
      </w:pPr>
      <w:r>
        <w:rPr>
          <w:rFonts w:hint="eastAsia" w:ascii="宋体" w:hAnsi="宋体"/>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13、技术参数响应及偏离表、商务条款响应及偏离表及磋商服务说明（如有）</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28"/>
        <w:ind w:firstLine="422"/>
        <w:jc w:val="left"/>
        <w:spacing w:before="0" w:after="0" w:line="360" w:lineRule="auto"/>
        <w:rPr>
          <w:rFonts w:hint="eastAsia" w:ascii="宋体" w:hAnsi="宋体" w:eastAsia="宋体"/>
          <w:b w:val="0"/>
          <w:bCs w:val="0"/>
          <w:color w:val="0000ff"/>
          <w:sz w:val="21"/>
          <w:szCs w:val="21"/>
        </w:rPr>
      </w:pPr>
      <w:r>
        <w:rPr>
          <w:rFonts w:hint="eastAsia" w:ascii="Calibri" w:hAnsi="Calibri" w:eastAsia="宋体" w:cs="Calibri"/>
          <w:b/>
          <w:bCs/>
          <w:sz w:val="21"/>
          <w:szCs w:val="21"/>
          <w:lang w:val="en-US" w:eastAsia="zh-CN" w:bidi="ar-SA"/>
        </w:rPr>
        <w:t xml:space="preserve">15、磋商响应函</w:t>
      </w:r>
      <w:r/>
    </w:p>
    <w:p>
      <w:pPr>
        <w:ind w:firstLine="420"/>
        <w:spacing w:line="360" w:lineRule="auto"/>
        <w:rPr>
          <w:rFonts w:hint="eastAsia"/>
        </w:rPr>
      </w:pPr>
      <w:r>
        <w:rPr>
          <w:rFonts w:hint="eastAsia"/>
        </w:rPr>
        <w:t xml:space="preserve">15.1 供应商应按照扬州市政府采购交易管理系统提供的格式完整、正确填写磋商响应函。</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16、磋商响应有效期</w:t>
      </w:r>
      <w:r/>
    </w:p>
    <w:p>
      <w:pPr>
        <w:ind w:firstLine="420"/>
        <w:jc w:val="left"/>
        <w:spacing w:line="360" w:lineRule="auto"/>
        <w:rPr>
          <w:rFonts w:hint="eastAsia"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jc w:val="left"/>
        <w:spacing w:line="360" w:lineRule="auto"/>
        <w:rPr>
          <w:rFonts w:hint="eastAsia"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28"/>
        <w:ind w:firstLine="422"/>
        <w:jc w:val="left"/>
        <w:spacing w:before="0" w:after="0" w:line="360" w:lineRule="auto"/>
        <w:rPr>
          <w:rFonts w:hint="eastAsia" w:ascii="宋体" w:hAnsi="宋体" w:eastAsia="宋体"/>
          <w:sz w:val="21"/>
          <w:szCs w:val="21"/>
        </w:rPr>
      </w:pPr>
      <w:r/>
      <w:bookmarkStart w:id="44" w:name="_Toc16938541"/>
      <w:r/>
      <w:bookmarkStart w:id="45" w:name="_Toc20823297"/>
      <w:r>
        <w:rPr>
          <w:rFonts w:hint="eastAsia" w:ascii="宋体" w:hAnsi="宋体" w:eastAsia="宋体"/>
          <w:sz w:val="21"/>
          <w:szCs w:val="21"/>
        </w:rPr>
        <w:t xml:space="preserve">17、响应文件</w:t>
      </w:r>
      <w:bookmarkEnd w:id="44"/>
      <w:r/>
      <w:bookmarkEnd w:id="45"/>
      <w:r>
        <w:rPr>
          <w:rFonts w:hint="eastAsia" w:ascii="宋体" w:hAnsi="宋体" w:eastAsia="宋体"/>
          <w:sz w:val="21"/>
          <w:szCs w:val="21"/>
        </w:rPr>
        <w:t xml:space="preserve">的递交</w:t>
      </w:r>
      <w:r/>
    </w:p>
    <w:p>
      <w:pPr>
        <w:ind w:firstLine="420"/>
        <w:jc w:val="left"/>
        <w:spacing w:line="360" w:lineRule="auto"/>
        <w:rPr>
          <w:rFonts w:hint="eastAsia" w:ascii="宋体" w:hAnsi="宋体"/>
        </w:rPr>
      </w:pPr>
      <w:r>
        <w:rPr>
          <w:rFonts w:hint="eastAsia" w:ascii="宋体" w:hAnsi="宋体"/>
        </w:rPr>
        <w:t xml:space="preserve">17.1 电子响应文件的递交供应商应当按照《操作手册》规定，在磋商响应截止时间前制作并上传电子响应文件。</w:t>
      </w:r>
      <w:bookmarkStart w:id="46" w:name="_Toc20823298"/>
      <w:r/>
      <w:bookmarkStart w:id="47" w:name="_Toc16938542"/>
      <w:r/>
      <w:r/>
    </w:p>
    <w:p>
      <w:pPr>
        <w:pStyle w:val="967"/>
        <w:ind w:firstLine="422"/>
        <w:spacing w:line="360" w:lineRule="auto"/>
        <w:widowControl w:val="off"/>
        <w:rPr>
          <w:rFonts w:hint="eastAsia" w:ascii="宋体" w:hAnsi="宋体"/>
          <w:b/>
          <w:bCs/>
          <w:sz w:val="21"/>
        </w:rPr>
      </w:pPr>
      <w:r>
        <w:rPr>
          <w:rFonts w:hint="eastAsia" w:ascii="宋体" w:hAnsi="宋体"/>
          <w:b/>
          <w:bCs/>
          <w:sz w:val="21"/>
        </w:rPr>
        <w:t xml:space="preserve">17.2政府采购管理交易系统（苏采云）相关要求是本采购文件的组成部分。</w:t>
      </w:r>
      <w:r/>
    </w:p>
    <w:p>
      <w:pPr>
        <w:pStyle w:val="967"/>
        <w:ind w:firstLine="422"/>
        <w:spacing w:line="360" w:lineRule="auto"/>
        <w:widowControl w:val="off"/>
        <w:rPr>
          <w:rFonts w:hint="eastAsia" w:ascii="宋体" w:hAnsi="宋体"/>
          <w:b/>
          <w:bCs/>
          <w:sz w:val="21"/>
        </w:rPr>
      </w:pPr>
      <w:r>
        <w:rPr>
          <w:rFonts w:hint="eastAsia" w:ascii="宋体" w:hAnsi="宋体"/>
          <w:b/>
          <w:bCs/>
          <w:sz w:val="21"/>
        </w:rPr>
        <w:t xml:space="preserve">17.3供应商应对 CA 证书妥善保管，如被他人盗用投标，因此带来的结果均由供应商自行承担。</w:t>
      </w:r>
      <w:r/>
    </w:p>
    <w:p>
      <w:pPr>
        <w:pStyle w:val="967"/>
        <w:ind w:firstLine="422"/>
        <w:spacing w:line="360" w:lineRule="auto"/>
        <w:widowControl w:val="off"/>
        <w:rPr>
          <w:rFonts w:hint="eastAsia" w:ascii="宋体" w:hAnsi="宋体"/>
          <w:b/>
          <w:bCs/>
          <w:sz w:val="21"/>
        </w:rPr>
      </w:pPr>
      <w:r>
        <w:rPr>
          <w:rFonts w:hint="eastAsia" w:ascii="宋体" w:hAnsi="宋体"/>
          <w:b/>
          <w:bCs/>
          <w:sz w:val="21"/>
        </w:rPr>
        <w:t xml:space="preserve">17.4供应商应当对采购文件提出的要求和条件作出实质性响应，并在电子投标系统逐条应答。</w:t>
      </w:r>
      <w:r/>
    </w:p>
    <w:p>
      <w:pPr>
        <w:pStyle w:val="967"/>
        <w:ind w:firstLine="422"/>
        <w:spacing w:line="360" w:lineRule="auto"/>
        <w:widowControl w:val="off"/>
        <w:rPr>
          <w:rFonts w:hint="eastAsia"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p>
    <w:p>
      <w:pPr>
        <w:pStyle w:val="967"/>
        <w:ind w:firstLine="422"/>
        <w:spacing w:line="360" w:lineRule="auto"/>
        <w:widowControl w:val="off"/>
        <w:rPr>
          <w:rFonts w:hint="eastAsia" w:ascii="宋体" w:hAnsi="宋体"/>
          <w:b/>
          <w:bCs/>
          <w:sz w:val="21"/>
        </w:rPr>
      </w:pPr>
      <w:r>
        <w:rPr>
          <w:rFonts w:hint="eastAsia" w:ascii="宋体" w:hAnsi="宋体"/>
          <w:b/>
          <w:bCs/>
          <w:sz w:val="21"/>
        </w:rPr>
        <w:t xml:space="preserve">17.6各供应商应在规定时间内凭CA证书进行网上解密。</w:t>
      </w:r>
      <w:r/>
    </w:p>
    <w:p>
      <w:pPr>
        <w:pStyle w:val="967"/>
        <w:ind w:left="525"/>
        <w:rPr>
          <w:rFonts w:hint="eastAsia" w:ascii="宋体" w:hAnsi="宋体"/>
          <w:bCs/>
          <w:sz w:val="24"/>
        </w:rPr>
      </w:pPr>
      <w:r>
        <w:rPr>
          <w:rFonts w:hint="eastAsia" w:ascii="宋体" w:hAnsi="宋体"/>
          <w:b/>
          <w:bCs/>
        </w:rPr>
        <w:t xml:space="preserve">18、磋商响应截止日期</w:t>
      </w:r>
      <w:bookmarkEnd w:id="46"/>
      <w:r/>
      <w:bookmarkEnd w:id="47"/>
      <w:r/>
      <w:r/>
    </w:p>
    <w:p>
      <w:pPr>
        <w:ind w:firstLine="420"/>
        <w:jc w:val="left"/>
        <w:spacing w:line="500" w:lineRule="exact"/>
        <w:rPr>
          <w:rFonts w:hint="eastAsia"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jc w:val="left"/>
        <w:spacing w:line="360" w:lineRule="auto"/>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pStyle w:val="728"/>
        <w:ind w:firstLine="422"/>
        <w:jc w:val="left"/>
        <w:spacing w:before="0" w:after="0" w:line="360" w:lineRule="auto"/>
        <w:rPr>
          <w:rFonts w:hint="eastAsia" w:ascii="宋体" w:hAnsi="宋体" w:eastAsia="宋体"/>
          <w:sz w:val="21"/>
          <w:szCs w:val="21"/>
        </w:rPr>
      </w:pPr>
      <w:r/>
      <w:bookmarkStart w:id="48" w:name="_Toc20823299"/>
      <w:r/>
      <w:bookmarkStart w:id="49" w:name="_Toc16938543"/>
      <w:r>
        <w:rPr>
          <w:rFonts w:hint="eastAsia" w:ascii="宋体" w:hAnsi="宋体" w:eastAsia="宋体"/>
          <w:sz w:val="21"/>
          <w:szCs w:val="21"/>
        </w:rPr>
        <w:t xml:space="preserve">19、响应文件</w:t>
      </w:r>
      <w:bookmarkEnd w:id="48"/>
      <w:r/>
      <w:bookmarkEnd w:id="49"/>
      <w:r>
        <w:rPr>
          <w:rFonts w:hint="eastAsia" w:ascii="宋体" w:hAnsi="宋体" w:eastAsia="宋体"/>
          <w:sz w:val="21"/>
          <w:szCs w:val="21"/>
        </w:rPr>
        <w:t xml:space="preserve">的拒收</w:t>
      </w:r>
      <w:r/>
    </w:p>
    <w:p>
      <w:pPr>
        <w:ind w:firstLine="420"/>
        <w:jc w:val="left"/>
        <w:spacing w:line="360" w:lineRule="auto"/>
        <w:rPr>
          <w:rFonts w:hint="eastAsia" w:ascii="宋体" w:hAnsi="宋体"/>
        </w:rPr>
      </w:pPr>
      <w:r>
        <w:rPr>
          <w:rFonts w:hint="eastAsia" w:ascii="宋体" w:hAnsi="宋体"/>
        </w:rPr>
        <w:t xml:space="preserve">19.1代理机构拒绝接收在其规定的磋商截止时间后上传的任何响应文件。</w:t>
      </w:r>
      <w:r/>
    </w:p>
    <w:p>
      <w:pPr>
        <w:pStyle w:val="728"/>
        <w:ind w:firstLine="422"/>
        <w:jc w:val="left"/>
        <w:spacing w:before="0" w:after="0" w:line="360" w:lineRule="auto"/>
        <w:rPr>
          <w:rFonts w:hint="eastAsia" w:ascii="宋体" w:hAnsi="宋体" w:eastAsia="宋体"/>
          <w:sz w:val="21"/>
          <w:szCs w:val="21"/>
        </w:rPr>
      </w:pPr>
      <w:r/>
      <w:bookmarkStart w:id="50" w:name="_Toc16938544"/>
      <w:r/>
      <w:bookmarkStart w:id="51" w:name="_Toc20823300"/>
      <w:r>
        <w:rPr>
          <w:rFonts w:hint="eastAsia" w:ascii="宋体" w:hAnsi="宋体" w:eastAsia="宋体"/>
          <w:sz w:val="21"/>
          <w:szCs w:val="21"/>
        </w:rPr>
        <w:t xml:space="preserve">20、响应文件的撤回和修改</w:t>
      </w:r>
      <w:bookmarkEnd w:id="50"/>
      <w:r/>
      <w:bookmarkEnd w:id="51"/>
      <w:r/>
      <w:r/>
    </w:p>
    <w:p>
      <w:pPr>
        <w:ind w:firstLine="420"/>
        <w:jc w:val="left"/>
        <w:spacing w:line="360" w:lineRule="auto"/>
        <w:rPr>
          <w:rFonts w:hint="eastAsia" w:ascii="宋体" w:hAnsi="宋体"/>
        </w:rPr>
      </w:pPr>
      <w:r>
        <w:rPr>
          <w:rFonts w:hint="eastAsia" w:ascii="宋体" w:hAnsi="宋体"/>
        </w:rPr>
        <w:t xml:space="preserve">20.1 响应文件的撤回</w:t>
      </w:r>
      <w:r/>
    </w:p>
    <w:p>
      <w:pPr>
        <w:ind w:firstLine="420"/>
        <w:jc w:val="left"/>
        <w:spacing w:line="360" w:lineRule="auto"/>
        <w:rPr>
          <w:rFonts w:hint="eastAsia" w:ascii="宋体" w:hAnsi="宋体"/>
        </w:rPr>
      </w:pPr>
      <w:r>
        <w:rPr>
          <w:rFonts w:hint="eastAsia" w:ascii="宋体" w:hAnsi="宋体"/>
        </w:rPr>
        <w:t xml:space="preserve">20.1.1 电子响应文件的撤回</w:t>
      </w:r>
      <w:r/>
    </w:p>
    <w:p>
      <w:pPr>
        <w:ind w:firstLine="420"/>
        <w:jc w:val="left"/>
        <w:spacing w:line="360" w:lineRule="auto"/>
        <w:rPr>
          <w:rFonts w:hint="eastAsia" w:ascii="宋体" w:hAnsi="宋体"/>
        </w:rPr>
      </w:pPr>
      <w:r>
        <w:rPr>
          <w:rFonts w:hint="eastAsia" w:ascii="宋体" w:hAnsi="宋体"/>
        </w:rPr>
        <w:t xml:space="preserve">供应商可在磋商截止时间前，撤回其电子响应文件，具体操作方法见《操作手册》。</w:t>
      </w:r>
      <w:r/>
    </w:p>
    <w:p>
      <w:pPr>
        <w:ind w:firstLine="420"/>
        <w:jc w:val="left"/>
        <w:spacing w:line="360" w:lineRule="auto"/>
        <w:rPr>
          <w:rFonts w:hint="eastAsia" w:ascii="宋体" w:hAnsi="宋体"/>
        </w:rPr>
      </w:pPr>
      <w:r>
        <w:rPr>
          <w:rFonts w:hint="eastAsia" w:ascii="宋体" w:hAnsi="宋体"/>
        </w:rPr>
        <w:t xml:space="preserve">20.1.2 供应商撤回电子响应文件，则认为其不再参与本项目磋商。</w:t>
      </w:r>
      <w:r/>
    </w:p>
    <w:p>
      <w:pPr>
        <w:ind w:firstLine="420"/>
        <w:jc w:val="left"/>
        <w:spacing w:line="360" w:lineRule="auto"/>
        <w:rPr>
          <w:rFonts w:hint="eastAsia" w:ascii="宋体" w:hAnsi="宋体"/>
        </w:rPr>
      </w:pPr>
      <w:r>
        <w:rPr>
          <w:rFonts w:hint="eastAsia" w:ascii="宋体" w:hAnsi="宋体"/>
        </w:rPr>
        <w:t xml:space="preserve">20.2 响应文件的修改</w:t>
      </w:r>
      <w:r/>
    </w:p>
    <w:p>
      <w:pPr>
        <w:ind w:firstLine="420"/>
        <w:jc w:val="left"/>
        <w:spacing w:line="360" w:lineRule="auto"/>
        <w:rPr>
          <w:rFonts w:hint="eastAsia" w:ascii="宋体" w:hAnsi="宋体"/>
        </w:rPr>
      </w:pPr>
      <w:r>
        <w:rPr>
          <w:rFonts w:hint="eastAsia" w:ascii="宋体" w:hAnsi="宋体"/>
        </w:rPr>
        <w:t xml:space="preserve">供应商可在磋商截止时间前，对其电子响应文件进行修改，具体操作方法见《操作手册》。</w:t>
      </w:r>
      <w:r/>
    </w:p>
    <w:p>
      <w:pPr>
        <w:ind w:firstLine="420"/>
        <w:jc w:val="left"/>
        <w:spacing w:line="360" w:lineRule="auto"/>
        <w:rPr>
          <w:rFonts w:hint="eastAsia" w:ascii="宋体" w:hAnsi="宋体"/>
        </w:rPr>
      </w:pPr>
      <w:r>
        <w:rPr>
          <w:rFonts w:hint="eastAsia" w:ascii="宋体" w:hAnsi="宋体"/>
        </w:rPr>
        <w:t xml:space="preserve">20.3 在磋商截止时间之后，供应商不得对其电子响应文件作任何修改。</w:t>
      </w:r>
      <w:r/>
    </w:p>
    <w:p>
      <w:pPr>
        <w:ind w:firstLine="420"/>
        <w:jc w:val="left"/>
        <w:spacing w:line="360" w:lineRule="auto"/>
        <w:rPr>
          <w:rFonts w:hint="eastAsia" w:ascii="宋体" w:hAnsi="宋体"/>
        </w:rPr>
      </w:pPr>
      <w:r>
        <w:rPr>
          <w:rFonts w:hint="eastAsia" w:ascii="宋体" w:hAnsi="宋体"/>
        </w:rPr>
        <w:t xml:space="preserve">20.4 在磋商截止时间至采购文件中规定的磋商有效期满之间的这段时间内，供应商不得撤回其响应文件。</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21、磋商</w:t>
      </w:r>
      <w:r/>
    </w:p>
    <w:p>
      <w:pPr>
        <w:ind w:firstLine="420"/>
        <w:jc w:val="left"/>
        <w:spacing w:line="360" w:lineRule="auto"/>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jc w:val="left"/>
        <w:spacing w:line="500" w:lineRule="exact"/>
        <w:rPr>
          <w:rFonts w:hint="eastAsia" w:ascii="宋体" w:hAnsi="宋体"/>
        </w:rPr>
      </w:pPr>
      <w:r>
        <w:rPr>
          <w:rFonts w:hint="eastAsia" w:ascii="宋体" w:hAnsi="宋体"/>
        </w:rPr>
        <w:t xml:space="preserve">21.2供应商在磋商过程中涉及到的响应文件解密等工作，应按照《操作手册》规定执行。</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22、磋商小组</w:t>
      </w:r>
      <w:r/>
    </w:p>
    <w:p>
      <w:pPr>
        <w:jc w:val="left"/>
        <w:spacing w:line="360" w:lineRule="auto"/>
        <w:rPr>
          <w:rFonts w:hint="eastAsia" w:ascii="宋体" w:hAnsi="宋体"/>
          <w:b/>
          <w:bCs/>
        </w:rPr>
      </w:pPr>
      <w:r>
        <w:rPr>
          <w:rFonts w:hint="eastAsia" w:ascii="宋体" w:hAnsi="宋体"/>
        </w:rPr>
        <w:t xml:space="preserve">  22.1磋商开始后，代理机构将立即组织磋商小组进行评审。</w:t>
      </w:r>
      <w:r/>
    </w:p>
    <w:p>
      <w:pPr>
        <w:jc w:val="left"/>
        <w:spacing w:line="360" w:lineRule="auto"/>
        <w:rPr>
          <w:rFonts w:hint="eastAsia" w:ascii="宋体" w:hAnsi="宋体"/>
        </w:rPr>
      </w:pPr>
      <w:r>
        <w:rPr>
          <w:rFonts w:hint="eastAsia" w:ascii="宋体" w:hAnsi="宋体"/>
        </w:rPr>
        <w:t xml:space="preserve">  22.2磋商小组由采购人代表和有关技术、经济等方面的专家组成，且人员构成符合政府采购有关规定。</w:t>
      </w:r>
      <w:r/>
    </w:p>
    <w:p>
      <w:pPr>
        <w:jc w:val="left"/>
        <w:spacing w:line="360" w:lineRule="auto"/>
        <w:rPr>
          <w:rFonts w:hint="eastAsia" w:ascii="宋体" w:hAnsi="宋体"/>
        </w:rPr>
      </w:pPr>
      <w:r>
        <w:rPr>
          <w:rFonts w:hint="eastAsia" w:ascii="宋体" w:hAnsi="宋体"/>
        </w:rPr>
        <w:t xml:space="preserve">  22.3磋商小组独立工作，负责评审有效响应文件并确定成交候选供应商。</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23、评审过程的保密与公正</w:t>
      </w:r>
      <w:r/>
    </w:p>
    <w:p>
      <w:pPr>
        <w:ind w:firstLine="420"/>
        <w:jc w:val="left"/>
        <w:spacing w:line="360" w:lineRule="auto"/>
        <w:rPr>
          <w:rFonts w:hint="eastAsia" w:ascii="宋体" w:hAnsi="宋体"/>
        </w:rPr>
      </w:pPr>
      <w:r>
        <w:rPr>
          <w:rFonts w:hint="eastAsia" w:ascii="宋体" w:hAnsi="宋体"/>
        </w:rPr>
        <w:t xml:space="preserve">23.1评审专家应当遵守评审工作纪律，不得泄露评审情况和评审中获悉的商业秘密。</w:t>
      </w:r>
      <w:r/>
    </w:p>
    <w:p>
      <w:pPr>
        <w:ind w:firstLine="420"/>
        <w:jc w:val="left"/>
        <w:spacing w:line="360" w:lineRule="auto"/>
        <w:rPr>
          <w:rFonts w:hint="eastAsia" w:ascii="宋体" w:hAnsi="宋体"/>
        </w:rPr>
      </w:pPr>
      <w:r>
        <w:rPr>
          <w:rFonts w:hint="eastAsia" w:ascii="宋体" w:hAnsi="宋体"/>
        </w:rPr>
        <w:t xml:space="preserve">23.2在评审过程中，供应商不得以任何行为影响评审过程，否则其响应文件将被作为无效响应文件。</w:t>
      </w:r>
      <w:r/>
    </w:p>
    <w:p>
      <w:pPr>
        <w:ind w:firstLine="420"/>
        <w:jc w:val="left"/>
        <w:spacing w:line="360" w:lineRule="auto"/>
        <w:rPr>
          <w:rFonts w:hint="eastAsia" w:ascii="宋体" w:hAnsi="宋体"/>
        </w:rPr>
      </w:pPr>
      <w:r>
        <w:rPr>
          <w:rFonts w:hint="eastAsia" w:ascii="宋体" w:hAnsi="宋体"/>
        </w:rPr>
        <w:t xml:space="preserve">23.3 在评审期间，代理机构将设专门工作人员与供应商联系。</w:t>
      </w:r>
      <w:r/>
    </w:p>
    <w:p>
      <w:pPr>
        <w:ind w:firstLine="420"/>
        <w:jc w:val="left"/>
        <w:spacing w:line="360" w:lineRule="auto"/>
        <w:rPr>
          <w:rFonts w:hint="eastAsia" w:ascii="宋体" w:hAnsi="宋体"/>
        </w:rPr>
      </w:pPr>
      <w:r>
        <w:rPr>
          <w:rFonts w:hint="eastAsia" w:ascii="宋体" w:hAnsi="宋体"/>
        </w:rPr>
        <w:t xml:space="preserve">23.4 代理机构和磋商小组不向未成交的供应商解释未成交原因，也不公布评审过程中的相关细节。</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24、磋商的澄清</w:t>
      </w:r>
      <w:r/>
    </w:p>
    <w:p>
      <w:pPr>
        <w:ind w:firstLine="420"/>
        <w:jc w:val="left"/>
        <w:spacing w:line="360" w:lineRule="auto"/>
        <w:rPr>
          <w:rFonts w:hint="eastAsia"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jc w:val="left"/>
        <w:spacing w:line="360" w:lineRule="auto"/>
        <w:rPr>
          <w:rFonts w:hint="eastAsia"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jc w:val="left"/>
        <w:spacing w:line="360" w:lineRule="auto"/>
        <w:rPr>
          <w:rFonts w:hint="eastAsia" w:ascii="宋体" w:hAnsi="宋体"/>
        </w:rPr>
      </w:pPr>
      <w:r>
        <w:rPr>
          <w:rFonts w:hint="eastAsia" w:ascii="宋体" w:hAnsi="宋体"/>
        </w:rPr>
        <w:t xml:space="preserve">    24.3 接到磋商小组澄清要求的供应商如未按规定做出澄清，其风险由供应商自行承担。</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25、对响应文件的初审</w:t>
      </w:r>
      <w:r/>
    </w:p>
    <w:p>
      <w:pPr>
        <w:ind w:firstLine="420"/>
        <w:jc w:val="left"/>
        <w:spacing w:line="360" w:lineRule="auto"/>
        <w:rPr>
          <w:rFonts w:hint="eastAsia" w:ascii="宋体" w:hAnsi="宋体"/>
        </w:rPr>
      </w:pPr>
      <w:r>
        <w:rPr>
          <w:rFonts w:hint="eastAsia" w:ascii="宋体" w:hAnsi="宋体"/>
        </w:rPr>
        <w:t xml:space="preserve">25.1响应文件初审分为资格审查和符合性审查。</w:t>
      </w:r>
      <w:r/>
    </w:p>
    <w:p>
      <w:pPr>
        <w:ind w:firstLine="420"/>
        <w:jc w:val="left"/>
        <w:spacing w:line="360" w:lineRule="auto"/>
        <w:rPr>
          <w:rFonts w:hint="eastAsia"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jc w:val="left"/>
        <w:spacing w:line="440" w:lineRule="exact"/>
        <w:rPr>
          <w:rFonts w:hint="eastAsia" w:ascii="宋体" w:hAnsi="宋体"/>
          <w:bCs/>
        </w:rPr>
      </w:pPr>
      <w:r>
        <w:rPr>
          <w:rFonts w:hint="eastAsia" w:ascii="宋体" w:hAnsi="宋体"/>
          <w:bCs/>
        </w:rPr>
        <w:t xml:space="preserve">采购人在进行资格性审查的同时，将在“信用中国”网站（http://www.creditchina.gov.cn）、“中国政府采购网”(http://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hint="eastAsia" w:ascii="宋体" w:hAnsi="宋体"/>
          <w:bCs/>
        </w:rPr>
      </w:pPr>
      <w:r>
        <w:rPr>
          <w:rFonts w:hint="eastAsia" w:ascii="宋体" w:hAnsi="宋体"/>
          <w:bCs/>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hint="eastAsia"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hint="eastAsia"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hint="eastAsia"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hint="eastAsia" w:ascii="宋体" w:hAnsi="宋体" w:cs="Times New Roman"/>
          <w:b/>
          <w:bCs/>
        </w:rPr>
      </w:pPr>
      <w:r>
        <w:rPr>
          <w:rFonts w:hint="eastAsia" w:ascii="宋体" w:hAnsi="宋体" w:cs="Times New Roman"/>
          <w:b/>
          <w:bCs/>
        </w:rPr>
        <w:t xml:space="preserve">26、磋商程序及评审方法和标准</w:t>
      </w:r>
      <w:r/>
    </w:p>
    <w:p>
      <w:pPr>
        <w:ind w:firstLine="420"/>
        <w:jc w:val="left"/>
        <w:spacing w:line="360" w:lineRule="auto"/>
        <w:rPr>
          <w:rFonts w:hint="eastAsia" w:ascii="宋体" w:hAnsi="宋体"/>
        </w:rPr>
      </w:pPr>
      <w:r>
        <w:rPr>
          <w:rFonts w:hint="eastAsia" w:ascii="宋体" w:hAnsi="宋体"/>
        </w:rPr>
        <w:t xml:space="preserve">26.1磋商程序</w:t>
      </w:r>
      <w:r/>
    </w:p>
    <w:p>
      <w:pPr>
        <w:ind w:firstLine="420"/>
        <w:jc w:val="left"/>
        <w:spacing w:line="360" w:lineRule="auto"/>
        <w:rPr>
          <w:rFonts w:hint="eastAsia"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rPr>
      </w:pPr>
      <w:r>
        <w:rPr>
          <w:rFonts w:hint="eastAsia" w:ascii="宋体" w:hAnsi="宋体"/>
        </w:rPr>
        <w:t xml:space="preserve">最后报价是供应商响应文件的有效组成部分。符合《政府采购竞争性磋商采购方式管理暂行办法》第三条第四项及《财政部关于</w:t>
      </w:r>
      <w:r>
        <w:rPr>
          <w:rFonts w:hint="eastAsia" w:ascii="宋体" w:hAnsi="宋体"/>
          <w:color w:val="auto"/>
          <w:highlight w:val="none"/>
        </w:rPr>
        <w:t xml:space="preserve">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rPr>
      </w:pPr>
      <w:r>
        <w:rPr>
          <w:rFonts w:hint="eastAsia" w:ascii="宋体" w:hAnsi="宋体"/>
        </w:rPr>
        <w:t xml:space="preserve">26.2 评审方法和标准</w:t>
      </w:r>
      <w:r/>
    </w:p>
    <w:p>
      <w:pPr>
        <w:ind w:firstLine="420"/>
        <w:jc w:val="left"/>
        <w:spacing w:line="360" w:lineRule="auto"/>
        <w:rPr>
          <w:rFonts w:hint="eastAsia"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rPr>
      </w:pPr>
      <w:r>
        <w:rPr>
          <w:rFonts w:hint="eastAsia" w:ascii="宋体" w:hAnsi="宋体"/>
        </w:rPr>
        <w:t xml:space="preserve">26.2.2评审标准</w:t>
      </w:r>
      <w:r/>
    </w:p>
    <w:p>
      <w:pPr>
        <w:ind w:firstLine="420"/>
        <w:jc w:val="left"/>
        <w:spacing w:line="360" w:lineRule="auto"/>
        <w:rPr>
          <w:rFonts w:hint="eastAsia" w:ascii="宋体" w:hAnsi="宋体"/>
        </w:rPr>
      </w:pPr>
      <w:r>
        <w:rPr>
          <w:rFonts w:hint="eastAsia" w:ascii="宋体" w:hAnsi="宋体"/>
        </w:rPr>
        <w:t xml:space="preserve">见本采购文件第五章规定。</w:t>
      </w:r>
      <w:r/>
    </w:p>
    <w:p>
      <w:pPr>
        <w:ind w:firstLine="422"/>
        <w:jc w:val="left"/>
        <w:spacing w:line="360" w:lineRule="auto"/>
        <w:rPr>
          <w:rFonts w:hint="eastAsia" w:ascii="宋体" w:hAnsi="宋体" w:cs="Times New Roman"/>
          <w:b/>
          <w:bCs/>
        </w:rPr>
      </w:pPr>
      <w:r>
        <w:rPr>
          <w:rFonts w:hint="eastAsia" w:ascii="宋体" w:hAnsi="宋体" w:cs="Times New Roman"/>
          <w:b/>
          <w:bCs/>
        </w:rPr>
        <w:t xml:space="preserve">27、无效投标及采购活动终止的情况</w:t>
      </w:r>
      <w:r/>
    </w:p>
    <w:p>
      <w:pPr>
        <w:ind w:firstLine="422"/>
        <w:jc w:val="left"/>
        <w:spacing w:line="360" w:lineRule="auto"/>
        <w:rPr>
          <w:rFonts w:hint="eastAsia" w:ascii="宋体" w:hAnsi="宋体"/>
          <w:bCs/>
        </w:rPr>
      </w:pPr>
      <w:r>
        <w:rPr>
          <w:rFonts w:hint="eastAsia" w:ascii="宋体" w:hAnsi="宋体"/>
          <w:bCs/>
        </w:rPr>
        <w:t xml:space="preserve">27.1无效投标条款</w:t>
      </w:r>
      <w:r/>
    </w:p>
    <w:p>
      <w:pPr>
        <w:ind w:firstLine="422"/>
        <w:jc w:val="left"/>
        <w:spacing w:line="360" w:lineRule="auto"/>
        <w:rPr>
          <w:rFonts w:hint="eastAsia" w:ascii="宋体" w:hAnsi="宋体"/>
          <w:bCs/>
        </w:rPr>
      </w:pPr>
      <w:r>
        <w:rPr>
          <w:rFonts w:hint="eastAsia" w:ascii="宋体" w:hAnsi="宋体"/>
          <w:bCs/>
        </w:rPr>
        <w:t xml:space="preserve">27.1.1 供应商未按照采购文件要求上传电子磋商响应文件的。</w:t>
      </w:r>
      <w:r/>
    </w:p>
    <w:p>
      <w:pPr>
        <w:ind w:firstLine="422"/>
        <w:jc w:val="left"/>
        <w:spacing w:line="360" w:lineRule="auto"/>
        <w:rPr>
          <w:rFonts w:hint="eastAsia" w:ascii="宋体" w:hAnsi="宋体"/>
          <w:bCs/>
        </w:rPr>
      </w:pPr>
      <w:r>
        <w:rPr>
          <w:rFonts w:hint="eastAsia" w:ascii="宋体" w:hAnsi="宋体"/>
          <w:bCs/>
        </w:rPr>
        <w:t xml:space="preserve">27.1.2 供应商未成功解密电子磋商响应文件的。</w:t>
      </w:r>
      <w:r/>
    </w:p>
    <w:p>
      <w:pPr>
        <w:ind w:firstLine="422"/>
        <w:jc w:val="left"/>
        <w:spacing w:line="360" w:lineRule="auto"/>
        <w:rPr>
          <w:rFonts w:hint="eastAsia" w:ascii="宋体" w:hAnsi="宋体"/>
          <w:bCs/>
        </w:rPr>
      </w:pPr>
      <w:r>
        <w:rPr>
          <w:rFonts w:hint="eastAsia" w:ascii="宋体" w:hAnsi="宋体"/>
          <w:bCs/>
        </w:rPr>
        <w:t xml:space="preserve">27.1.3 供应商不具备采购文件中规定资格要求的。</w:t>
      </w:r>
      <w:r/>
    </w:p>
    <w:p>
      <w:pPr>
        <w:ind w:firstLine="422"/>
        <w:jc w:val="left"/>
        <w:spacing w:line="360" w:lineRule="auto"/>
        <w:rPr>
          <w:rFonts w:hint="eastAsia" w:ascii="宋体" w:hAnsi="宋体"/>
          <w:bCs/>
        </w:rPr>
      </w:pPr>
      <w:r>
        <w:rPr>
          <w:rFonts w:hint="eastAsia" w:ascii="宋体" w:hAnsi="宋体"/>
          <w:bCs/>
        </w:rPr>
        <w:t xml:space="preserve">27.1.4 未通过符合性审查的。</w:t>
      </w:r>
      <w:r/>
    </w:p>
    <w:p>
      <w:pPr>
        <w:ind w:firstLine="315"/>
        <w:spacing w:line="440" w:lineRule="exact"/>
        <w:rPr>
          <w:rFonts w:hint="eastAsia"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hint="eastAsia"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bCs/>
        </w:rPr>
        <w:t xml:space="preserve">http://</w:t>
      </w:r>
      <w:r>
        <w:rPr>
          <w:rFonts w:hint="eastAsia" w:ascii="宋体" w:hAnsi="宋体"/>
        </w:rPr>
        <w:t xml:space="preserve">www.creditchina.gov.cn）、“中国政府采购网"(</w:t>
      </w:r>
      <w:r>
        <w:rPr>
          <w:rFonts w:hint="eastAsia" w:ascii="宋体" w:hAnsi="宋体"/>
          <w:bCs/>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hint="eastAsia" w:ascii="宋体" w:hAnsi="宋体"/>
          <w:bCs/>
        </w:rPr>
      </w:pPr>
      <w:r>
        <w:rPr>
          <w:rFonts w:hint="eastAsia" w:ascii="宋体" w:hAnsi="宋体"/>
          <w:bCs/>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hint="eastAsia" w:ascii="宋体" w:hAnsi="宋体"/>
          <w:bCs/>
        </w:rPr>
      </w:pPr>
      <w:r>
        <w:rPr>
          <w:rFonts w:hint="eastAsia" w:ascii="宋体" w:hAnsi="宋体"/>
          <w:bCs/>
        </w:rPr>
        <w:t xml:space="preserve">27.1.8 响应文件未按照采购文件要求加盖电子签章。</w:t>
      </w:r>
      <w:r/>
    </w:p>
    <w:p>
      <w:pPr>
        <w:ind w:firstLine="420"/>
        <w:spacing w:line="440" w:lineRule="exact"/>
        <w:rPr>
          <w:rFonts w:hint="eastAsia" w:ascii="宋体" w:hAnsi="宋体"/>
          <w:bCs/>
          <w:lang w:val="en-US" w:eastAsia="zh-CN"/>
        </w:rPr>
      </w:pPr>
      <w:r>
        <w:rPr>
          <w:rFonts w:hint="eastAsia" w:ascii="宋体" w:hAnsi="宋体"/>
          <w:bCs/>
          <w:lang w:val="en-US" w:eastAsia="zh-CN"/>
        </w:rPr>
        <w:t xml:space="preserve">27.1.9异常低价投标（响应）</w:t>
      </w:r>
      <w:r/>
    </w:p>
    <w:p>
      <w:pPr>
        <w:ind w:firstLine="420"/>
        <w:spacing w:line="440" w:lineRule="exact"/>
        <w:rPr>
          <w:rFonts w:hint="eastAsia" w:ascii="宋体" w:hAnsi="宋体"/>
          <w:bCs/>
          <w:lang w:val="en-US" w:eastAsia="zh-CN"/>
        </w:rPr>
      </w:pPr>
      <w:r>
        <w:rPr>
          <w:rFonts w:hint="eastAsia" w:ascii="宋体" w:hAnsi="宋体"/>
          <w:bCs/>
          <w:lang w:val="en-US" w:eastAsia="zh-CN"/>
        </w:rPr>
        <w:t xml:space="preserve">27.1.9.1投标（响应）报价低于采购项目预算 50% 的，即投标（响应）报价&lt;采购项目预算×50%；</w:t>
      </w:r>
      <w:r/>
    </w:p>
    <w:p>
      <w:pPr>
        <w:ind w:firstLine="420"/>
        <w:spacing w:line="440" w:lineRule="exact"/>
        <w:rPr>
          <w:rFonts w:hint="eastAsia" w:ascii="宋体" w:hAnsi="宋体"/>
          <w:bCs/>
          <w:lang w:val="en-US" w:eastAsia="zh-CN"/>
        </w:rPr>
      </w:pPr>
      <w:r>
        <w:rPr>
          <w:rFonts w:hint="eastAsia" w:ascii="宋体" w:hAnsi="宋体"/>
          <w:bCs/>
          <w:lang w:val="en-US" w:eastAsia="zh-CN"/>
        </w:rPr>
        <w:t xml:space="preserve">27.1.9.2投标（响应）报价低于采购项目最高限价 45% 的，即投标（响应）报价&lt;采购项目最高限价×45%；</w:t>
      </w:r>
      <w:r/>
    </w:p>
    <w:p>
      <w:pPr>
        <w:ind w:firstLine="420"/>
        <w:spacing w:line="440" w:lineRule="exact"/>
        <w:rPr>
          <w:rFonts w:hint="eastAsia" w:ascii="宋体" w:hAnsi="宋体"/>
          <w:bCs/>
          <w:lang w:val="en-US" w:eastAsia="zh-CN"/>
        </w:rPr>
      </w:pPr>
      <w:r>
        <w:rPr>
          <w:rFonts w:hint="eastAsia" w:ascii="宋体" w:hAnsi="宋体"/>
          <w:bCs/>
          <w:lang w:val="en-US" w:eastAsia="zh-CN"/>
        </w:rPr>
        <w:t xml:space="preserve">27.1.9.3评审委员会认定的供应商报价过低、有可能影响产品质量或者不能诚信履约的其他情形。</w:t>
      </w:r>
      <w:r/>
    </w:p>
    <w:p>
      <w:pPr>
        <w:ind w:firstLine="420"/>
        <w:spacing w:line="440" w:lineRule="exact"/>
        <w:rPr>
          <w:rFonts w:hint="eastAsia" w:ascii="宋体" w:hAnsi="宋体"/>
          <w:bCs/>
        </w:rPr>
      </w:pPr>
      <w:r>
        <w:rPr>
          <w:rFonts w:hint="eastAsia" w:ascii="宋体" w:hAnsi="宋体"/>
          <w:bCs/>
          <w:lang w:val="en-US" w:eastAsia="zh-CN"/>
        </w:rPr>
        <w:t xml:space="preserve">27.1.9.4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440" w:lineRule="exact"/>
        <w:rPr>
          <w:rFonts w:hint="eastAsia" w:ascii="宋体" w:hAnsi="宋体"/>
          <w:bCs/>
        </w:rPr>
      </w:pPr>
      <w:r>
        <w:rPr>
          <w:rFonts w:hint="eastAsia" w:ascii="宋体" w:hAnsi="宋体"/>
          <w:bCs/>
        </w:rPr>
        <w:t xml:space="preserve">27.1.</w:t>
      </w:r>
      <w:r>
        <w:rPr>
          <w:rFonts w:hint="eastAsia" w:ascii="宋体" w:hAnsi="宋体"/>
          <w:bCs/>
          <w:lang w:val="en-US" w:eastAsia="zh-CN"/>
        </w:rPr>
        <w:t xml:space="preserve">10</w:t>
      </w:r>
      <w:r>
        <w:rPr>
          <w:rFonts w:hint="eastAsia" w:ascii="宋体" w:hAnsi="宋体"/>
          <w:bCs/>
        </w:rPr>
        <w:t xml:space="preserve"> 其他法律、法规及本采购文件规定的属无效投标的情形。</w:t>
      </w:r>
      <w:r/>
    </w:p>
    <w:p>
      <w:pPr>
        <w:ind w:firstLine="420"/>
        <w:jc w:val="left"/>
        <w:spacing w:line="440" w:lineRule="exact"/>
        <w:rPr>
          <w:rFonts w:hint="eastAsia"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jc w:val="left"/>
        <w:spacing w:line="440" w:lineRule="exact"/>
        <w:rPr>
          <w:rFonts w:hint="eastAsia" w:ascii="宋体" w:hAnsi="宋体"/>
          <w:bCs/>
        </w:rPr>
      </w:pPr>
      <w:r>
        <w:rPr>
          <w:rFonts w:hint="eastAsia" w:ascii="宋体" w:hAnsi="宋体"/>
          <w:bCs/>
        </w:rPr>
        <w:t xml:space="preserve">27.2.1 因情况变化，不再符合规定的竞争性磋商采购方式适用情形的；</w:t>
      </w:r>
      <w:r/>
    </w:p>
    <w:p>
      <w:pPr>
        <w:ind w:firstLine="420"/>
        <w:jc w:val="left"/>
        <w:spacing w:line="440" w:lineRule="exact"/>
        <w:rPr>
          <w:rFonts w:hint="eastAsia" w:ascii="宋体" w:hAnsi="宋体"/>
          <w:bCs/>
        </w:rPr>
      </w:pPr>
      <w:r>
        <w:rPr>
          <w:rFonts w:hint="eastAsia" w:ascii="宋体" w:hAnsi="宋体"/>
          <w:bCs/>
        </w:rPr>
        <w:t xml:space="preserve">27.2.2 出现影响采购公正的违法、违规行为的；</w:t>
      </w:r>
      <w:r/>
    </w:p>
    <w:p>
      <w:pPr>
        <w:ind w:firstLine="420"/>
        <w:jc w:val="left"/>
        <w:spacing w:line="440" w:lineRule="exact"/>
        <w:rPr>
          <w:rFonts w:hint="eastAsia"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jc w:val="left"/>
        <w:spacing w:line="440" w:lineRule="exact"/>
        <w:rPr>
          <w:rFonts w:hint="eastAsia" w:ascii="宋体" w:hAnsi="宋体"/>
          <w:bCs/>
        </w:rPr>
      </w:pPr>
      <w:r>
        <w:rPr>
          <w:rFonts w:hint="eastAsia" w:ascii="宋体" w:hAnsi="宋体"/>
          <w:bCs/>
        </w:rPr>
        <w:t xml:space="preserve"> 27.2.4 因重大变故，采购任务取消的。</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28、确定成交单位</w:t>
      </w:r>
      <w:r/>
    </w:p>
    <w:p>
      <w:pPr>
        <w:ind w:firstLine="420"/>
        <w:jc w:val="left"/>
        <w:spacing w:line="360" w:lineRule="auto"/>
        <w:rPr>
          <w:rFonts w:hint="eastAsia" w:ascii="宋体" w:hAnsi="宋体"/>
        </w:rPr>
      </w:pPr>
      <w:r>
        <w:rPr>
          <w:rFonts w:hint="eastAsia" w:ascii="宋体" w:hAnsi="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hint="eastAsia" w:ascii="宋体" w:hAnsi="宋体"/>
        </w:rPr>
      </w:pPr>
      <w:r>
        <w:rPr>
          <w:rFonts w:hint="eastAsia" w:ascii="宋体" w:hAnsi="宋体"/>
        </w:rPr>
        <w:t xml:space="preserve">28.2 采购人应根据磋商推荐的成交候选人，按照排序由高到低的顺序确定成交供应商。</w:t>
      </w:r>
      <w:r/>
    </w:p>
    <w:p>
      <w:pPr>
        <w:ind w:firstLine="420"/>
        <w:jc w:val="left"/>
        <w:spacing w:line="360" w:lineRule="auto"/>
        <w:rPr>
          <w:rFonts w:hint="eastAsia" w:ascii="宋体" w:hAnsi="宋体"/>
        </w:rPr>
      </w:pPr>
      <w:r>
        <w:rPr>
          <w:rFonts w:hint="eastAsia" w:ascii="宋体" w:hAnsi="宋体"/>
        </w:rPr>
        <w:t xml:space="preserve">28.3 代理机构将在“</w:t>
      </w:r>
      <w:r>
        <w:rPr>
          <w:rFonts w:hint="eastAsia" w:ascii="宋体" w:hAnsi="宋体"/>
          <w:lang w:val="en-US" w:eastAsia="zh-CN"/>
        </w:rPr>
        <w:t xml:space="preserve">江都区</w:t>
      </w:r>
      <w:r>
        <w:rPr>
          <w:rFonts w:hint="eastAsia" w:ascii="宋体" w:hAnsi="宋体"/>
        </w:rPr>
        <w:t xml:space="preserve">政府采购网”</w:t>
      </w:r>
      <w:r>
        <w:rPr>
          <w:rFonts w:hint="eastAsia" w:ascii="宋体" w:hAnsi="宋体"/>
          <w:lang w:eastAsia="zh-CN"/>
        </w:rPr>
        <w:t xml:space="preserve">、</w:t>
      </w:r>
      <w:r>
        <w:rPr>
          <w:rFonts w:hint="eastAsia" w:ascii="宋体" w:hAnsi="宋体"/>
        </w:rPr>
        <w:t xml:space="preserve">“扬州市政府采购网</w:t>
      </w:r>
      <w:r>
        <w:rPr>
          <w:rFonts w:hint="eastAsia" w:ascii="宋体" w:hAnsi="宋体"/>
          <w:color w:val="auto"/>
        </w:rPr>
        <w:t xml:space="preserve">”、“江苏政府采购网</w:t>
      </w:r>
      <w:r>
        <w:rPr>
          <w:rFonts w:hint="eastAsia" w:ascii="宋体" w:hAnsi="宋体"/>
          <w:lang w:val="en-US" w:eastAsia="zh-CN"/>
        </w:rPr>
        <w:t xml:space="preserve">”、“中国政府采购网”发布成交公告，</w:t>
      </w:r>
      <w:r>
        <w:rPr>
          <w:rFonts w:hint="eastAsia" w:ascii="宋体" w:hAnsi="宋体"/>
          <w:color w:val="auto"/>
        </w:rPr>
        <w:t xml:space="preserve">公告期限为1个工作日。</w:t>
      </w:r>
      <w:r/>
    </w:p>
    <w:p>
      <w:pPr>
        <w:ind w:firstLine="420"/>
        <w:jc w:val="left"/>
        <w:spacing w:line="360" w:lineRule="auto"/>
        <w:rPr>
          <w:rFonts w:hint="eastAsia" w:ascii="宋体" w:hAnsi="宋体"/>
        </w:rPr>
      </w:pPr>
      <w:r>
        <w:rPr>
          <w:rFonts w:hint="eastAsia" w:ascii="宋体" w:hAnsi="宋体"/>
        </w:rPr>
        <w:t xml:space="preserve">28.4 若有充分证据证明，成交供应商出现下列情况之一的，一经查实，将被取消成交资格：</w:t>
      </w:r>
      <w:r/>
    </w:p>
    <w:p>
      <w:pPr>
        <w:ind w:firstLine="420"/>
        <w:jc w:val="left"/>
        <w:spacing w:line="360" w:lineRule="auto"/>
        <w:rPr>
          <w:rFonts w:hint="eastAsia" w:ascii="宋体" w:hAnsi="宋体"/>
        </w:rPr>
      </w:pPr>
      <w:r>
        <w:rPr>
          <w:rFonts w:hint="eastAsia" w:ascii="宋体" w:hAnsi="宋体"/>
        </w:rPr>
        <w:t xml:space="preserve">28.4.1 提供虚假材料谋取成交的；</w:t>
      </w:r>
      <w:r/>
    </w:p>
    <w:p>
      <w:pPr>
        <w:ind w:firstLine="420"/>
        <w:jc w:val="left"/>
        <w:spacing w:line="360" w:lineRule="auto"/>
        <w:rPr>
          <w:rFonts w:hint="eastAsia" w:ascii="宋体" w:hAnsi="宋体"/>
        </w:rPr>
      </w:pPr>
      <w:r>
        <w:rPr>
          <w:rFonts w:hint="eastAsia" w:ascii="宋体" w:hAnsi="宋体"/>
        </w:rPr>
        <w:t xml:space="preserve">28.4.2 向采购人、代理机构行贿或者提供其他不正当利益的；</w:t>
      </w:r>
      <w:r/>
    </w:p>
    <w:p>
      <w:pPr>
        <w:ind w:firstLine="420"/>
        <w:jc w:val="left"/>
        <w:spacing w:line="360" w:lineRule="auto"/>
        <w:rPr>
          <w:rFonts w:hint="eastAsia" w:ascii="宋体" w:hAnsi="宋体"/>
        </w:rPr>
      </w:pPr>
      <w:r>
        <w:rPr>
          <w:rFonts w:hint="eastAsia" w:ascii="宋体" w:hAnsi="宋体"/>
        </w:rPr>
        <w:t xml:space="preserve">28.4.3 恶意竞争，最终总报价明显低于其自身合理成本且又无法提供证明的；</w:t>
      </w:r>
      <w:r/>
    </w:p>
    <w:p>
      <w:pPr>
        <w:ind w:firstLine="420"/>
        <w:jc w:val="left"/>
        <w:spacing w:line="360" w:lineRule="auto"/>
        <w:rPr>
          <w:rFonts w:hint="eastAsia" w:ascii="宋体" w:hAnsi="宋体"/>
        </w:rPr>
      </w:pPr>
      <w:r>
        <w:rPr>
          <w:rFonts w:hint="eastAsia" w:ascii="宋体" w:hAnsi="宋体"/>
        </w:rPr>
        <w:t xml:space="preserve">28.4.4 属于本文件规定的无效条件，但在评审过程中又未被磋商小组发现的；</w:t>
      </w:r>
      <w:r/>
    </w:p>
    <w:p>
      <w:pPr>
        <w:ind w:firstLine="420"/>
        <w:jc w:val="left"/>
        <w:spacing w:line="360" w:lineRule="auto"/>
        <w:rPr>
          <w:rFonts w:hint="eastAsia" w:ascii="宋体" w:hAnsi="宋体"/>
        </w:rPr>
      </w:pPr>
      <w:r>
        <w:rPr>
          <w:rFonts w:hint="eastAsia" w:ascii="宋体" w:hAnsi="宋体"/>
        </w:rPr>
        <w:t xml:space="preserve">28.4.5 与采购人或者其他供应商恶意串通的；</w:t>
      </w:r>
      <w:r/>
    </w:p>
    <w:p>
      <w:pPr>
        <w:ind w:firstLine="420"/>
        <w:jc w:val="left"/>
        <w:spacing w:line="360" w:lineRule="auto"/>
        <w:rPr>
          <w:rFonts w:hint="eastAsia" w:ascii="宋体" w:hAnsi="宋体"/>
        </w:rPr>
      </w:pPr>
      <w:r>
        <w:rPr>
          <w:rFonts w:hint="eastAsia" w:ascii="宋体" w:hAnsi="宋体"/>
        </w:rPr>
        <w:t xml:space="preserve">28.4.6 采取不正当手段诋毁、排挤其他供应商的；</w:t>
      </w:r>
      <w:r/>
    </w:p>
    <w:p>
      <w:pPr>
        <w:ind w:firstLine="420"/>
        <w:jc w:val="left"/>
        <w:spacing w:line="360" w:lineRule="auto"/>
        <w:rPr>
          <w:rFonts w:hint="eastAsia" w:ascii="宋体" w:hAnsi="宋体"/>
        </w:rPr>
      </w:pPr>
      <w:r>
        <w:rPr>
          <w:rFonts w:hint="eastAsia" w:ascii="宋体" w:hAnsi="宋体"/>
        </w:rPr>
        <w:t xml:space="preserve">28.4.7 不符合法律、法规的规定的。</w:t>
      </w:r>
      <w:r/>
    </w:p>
    <w:p>
      <w:pPr>
        <w:pStyle w:val="728"/>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29、质疑处理</w:t>
      </w:r>
      <w:r/>
    </w:p>
    <w:p>
      <w:pPr>
        <w:ind w:firstLine="420"/>
        <w:jc w:val="left"/>
        <w:spacing w:line="480" w:lineRule="exact"/>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480" w:lineRule="exact"/>
        <w:rPr>
          <w:rFonts w:hint="eastAsia"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hint="eastAsia"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hint="eastAsia"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hint="eastAsia"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hint="eastAsia"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hint="eastAsia" w:ascii="宋体" w:hAnsi="宋体"/>
        </w:rPr>
      </w:pPr>
      <w:r>
        <w:rPr>
          <w:rFonts w:hint="eastAsia" w:ascii="宋体" w:hAnsi="宋体"/>
        </w:rPr>
        <w:t xml:space="preserve">采购人质疑接收人及联系方式见采购文件第一章。</w:t>
      </w:r>
      <w:r/>
    </w:p>
    <w:p>
      <w:pPr>
        <w:ind w:firstLine="409"/>
        <w:jc w:val="left"/>
        <w:spacing w:line="360" w:lineRule="auto"/>
        <w:rPr>
          <w:rFonts w:hint="eastAsia"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hint="eastAsia"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hint="eastAsia" w:ascii="宋体" w:hAnsi="宋体"/>
        </w:rPr>
      </w:pPr>
      <w:r>
        <w:rPr>
          <w:rFonts w:hint="eastAsia" w:ascii="宋体" w:hAnsi="宋体"/>
        </w:rPr>
        <w:t xml:space="preserve">29.8 以下情形的质疑不予受理</w:t>
      </w:r>
      <w:r/>
    </w:p>
    <w:p>
      <w:pPr>
        <w:ind w:firstLine="409"/>
        <w:jc w:val="left"/>
        <w:spacing w:line="360" w:lineRule="auto"/>
        <w:rPr>
          <w:rFonts w:hint="eastAsia"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hint="eastAsia" w:ascii="宋体" w:hAnsi="宋体"/>
        </w:rPr>
      </w:pPr>
      <w:r>
        <w:rPr>
          <w:rFonts w:hint="eastAsia" w:ascii="宋体" w:hAnsi="宋体"/>
        </w:rPr>
        <w:t xml:space="preserve">29.8.2 超出政府采购法定期限的质疑。</w:t>
      </w:r>
      <w:r/>
    </w:p>
    <w:p>
      <w:pPr>
        <w:ind w:firstLine="409"/>
        <w:jc w:val="left"/>
        <w:spacing w:line="360" w:lineRule="auto"/>
        <w:rPr>
          <w:rFonts w:hint="eastAsia"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hint="eastAsia"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hint="eastAsia"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hint="eastAsia"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hint="eastAsia"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28"/>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hint="eastAsia" w:ascii="宋体" w:hAnsi="宋体"/>
        </w:rPr>
      </w:pPr>
      <w:r>
        <w:rPr>
          <w:rFonts w:hint="eastAsia" w:ascii="宋体" w:hAnsi="宋体"/>
        </w:rPr>
        <w:t xml:space="preserve">30.l成交结果确定后，代理机构将向成交供应商发出成交通知书。</w:t>
      </w:r>
      <w:r/>
    </w:p>
    <w:p>
      <w:pPr>
        <w:ind w:firstLine="420"/>
        <w:jc w:val="left"/>
        <w:spacing w:line="360" w:lineRule="auto"/>
        <w:rPr>
          <w:rFonts w:hint="eastAsia"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hint="eastAsia"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28"/>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31、签订合同</w:t>
      </w:r>
      <w:r/>
    </w:p>
    <w:p>
      <w:pPr>
        <w:ind w:firstLine="420"/>
        <w:jc w:val="left"/>
        <w:spacing w:line="360" w:lineRule="auto"/>
        <w:rPr>
          <w:rFonts w:hint="eastAsia" w:ascii="宋体" w:hAnsi="宋体"/>
        </w:rPr>
      </w:pPr>
      <w:r>
        <w:rPr>
          <w:rFonts w:hint="eastAsia" w:ascii="宋体" w:hAnsi="宋体"/>
        </w:rPr>
        <w:t xml:space="preserve">31.l成交供应商应在成交通知书发出之日起</w:t>
      </w:r>
      <w:r>
        <w:rPr>
          <w:rFonts w:hint="eastAsia" w:ascii="宋体" w:hAnsi="宋体"/>
          <w:color w:val="auto"/>
        </w:rPr>
        <w:t xml:space="preserve">三十日</w:t>
      </w:r>
      <w:r>
        <w:rPr>
          <w:rFonts w:hint="eastAsia" w:ascii="宋体" w:hAnsi="宋体"/>
        </w:rPr>
        <w:t xml:space="preserve">内，按照采购文件确定的事项与采购人签订政府采购合同。</w:t>
      </w:r>
      <w:r/>
    </w:p>
    <w:p>
      <w:pPr>
        <w:ind w:firstLine="420"/>
        <w:jc w:val="left"/>
        <w:spacing w:line="360" w:lineRule="auto"/>
        <w:rPr>
          <w:rFonts w:hint="eastAsia" w:ascii="宋体" w:hAnsi="宋体"/>
        </w:rPr>
      </w:pPr>
      <w:r>
        <w:rPr>
          <w:rFonts w:hint="eastAsia" w:ascii="宋体" w:hAnsi="宋体"/>
        </w:rPr>
        <w:t xml:space="preserve">31.2采购文件、成交供应商的响应文件及磋商过程中有关澄清、承诺文件均应作为合同附件。</w:t>
      </w:r>
      <w:r/>
    </w:p>
    <w:p>
      <w:pPr>
        <w:ind w:firstLine="420"/>
        <w:jc w:val="left"/>
        <w:spacing w:line="360" w:lineRule="auto"/>
        <w:rPr>
          <w:rFonts w:hint="eastAsia" w:ascii="宋体" w:hAnsi="宋体"/>
        </w:rPr>
      </w:pPr>
      <w:r>
        <w:rPr>
          <w:rFonts w:hint="eastAsia" w:ascii="宋体" w:hAnsi="宋体"/>
        </w:rPr>
        <w:t xml:space="preserve">31.3 签订合同后，</w:t>
      </w:r>
      <w:r>
        <w:rPr>
          <w:rFonts w:hint="eastAsia" w:ascii="宋体" w:hAnsi="宋体"/>
          <w:i/>
          <w:iCs/>
          <w:u w:val="single"/>
        </w:rPr>
        <w:t xml:space="preserve">成交供应商不得将货物或服务及其他服务进行转包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cs="Times New Roman"/>
        </w:rPr>
      </w:pPr>
      <w:r>
        <w:rPr>
          <w:rFonts w:hint="eastAsia" w:ascii="宋体" w:hAnsi="宋体" w:cs="Times New Roman"/>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hint="eastAsia" w:ascii="宋体" w:hAnsi="宋体"/>
        </w:rPr>
      </w:pPr>
      <w:r>
        <w:rPr>
          <w:rFonts w:hint="eastAsia" w:ascii="宋体" w:hAnsi="宋体"/>
        </w:rPr>
        <w:t xml:space="preserve">32其他</w:t>
      </w:r>
      <w:r/>
    </w:p>
    <w:p>
      <w:pPr>
        <w:ind w:firstLine="420"/>
        <w:jc w:val="left"/>
        <w:spacing w:line="360" w:lineRule="auto"/>
        <w:rPr>
          <w:rFonts w:hint="eastAsia" w:ascii="宋体" w:hAnsi="宋体"/>
        </w:rPr>
      </w:pPr>
      <w:r>
        <w:rPr>
          <w:rFonts w:hint="eastAsia" w:ascii="宋体" w:hAnsi="宋体"/>
        </w:rPr>
        <w:t xml:space="preserve">32.1 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hint="eastAsia" w:ascii="宋体" w:hAnsi="宋体"/>
        </w:rPr>
      </w:pPr>
      <w:r>
        <w:rPr>
          <w:rFonts w:hint="eastAsia" w:ascii="宋体" w:hAnsi="宋体"/>
        </w:rPr>
        <w:t xml:space="preserve">32.2落实好政府采购履约资金扶持政策。中标/成交供应商可凭政府采购合同办理融资贷款，详见江苏政府采购网“政采贷”专栏。</w:t>
      </w:r>
      <w:bookmarkStart w:id="52" w:name="_Toc436989821"/>
      <w:r/>
      <w:bookmarkStart w:id="53" w:name="_Toc108880929"/>
      <w:r/>
      <w:r/>
    </w:p>
    <w:p>
      <w:pPr>
        <w:pStyle w:val="725"/>
        <w:spacing w:line="416" w:lineRule="auto"/>
        <w:rPr>
          <w:rFonts w:hint="eastAsia" w:ascii="宋体" w:hAnsi="宋体"/>
          <w:sz w:val="32"/>
          <w:szCs w:val="32"/>
        </w:rPr>
      </w:pPr>
      <w:r>
        <w:rPr>
          <w:rFonts w:hint="eastAsia" w:ascii="宋体" w:hAnsi="宋体"/>
          <w:sz w:val="32"/>
          <w:szCs w:val="32"/>
        </w:rPr>
      </w:r>
      <w:r/>
    </w:p>
    <w:p>
      <w:r/>
      <w:r/>
    </w:p>
    <w:p>
      <w:r/>
      <w:r/>
    </w:p>
    <w:p>
      <w:r/>
      <w:r/>
    </w:p>
    <w:p>
      <w:r/>
      <w:r/>
    </w:p>
    <w:p>
      <w:r/>
      <w:r/>
    </w:p>
    <w:p>
      <w:r/>
      <w:r/>
    </w:p>
    <w:p>
      <w:r/>
      <w:r/>
    </w:p>
    <w:p>
      <w:pPr>
        <w:pStyle w:val="725"/>
        <w:jc w:val="center"/>
        <w:spacing w:line="416" w:lineRule="auto"/>
        <w:rPr>
          <w:rFonts w:hint="eastAsia" w:ascii="宋体" w:hAnsi="宋体"/>
          <w:b w:val="0"/>
          <w:bCs/>
          <w:sz w:val="32"/>
          <w:szCs w:val="32"/>
        </w:rPr>
      </w:pPr>
      <w:r>
        <w:rPr>
          <w:rFonts w:hint="eastAsia" w:ascii="宋体" w:hAnsi="宋体"/>
          <w:sz w:val="32"/>
          <w:szCs w:val="32"/>
        </w:rPr>
        <w:t xml:space="preserve">第三章 合同主要条款</w:t>
      </w:r>
      <w:bookmarkEnd w:id="52"/>
      <w:r/>
      <w:bookmarkEnd w:id="53"/>
      <w:r/>
      <w:r/>
    </w:p>
    <w:p>
      <w:pPr>
        <w:pStyle w:val="748"/>
        <w:ind w:firstLine="420"/>
        <w:spacing w:before="120" w:after="120" w:line="360" w:lineRule="auto"/>
        <w:rPr>
          <w:rFonts w:hint="eastAsia" w:hAnsi="宋体"/>
          <w:sz w:val="21"/>
          <w:szCs w:val="21"/>
        </w:rPr>
      </w:pPr>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p>
    <w:p>
      <w:pPr>
        <w:pStyle w:val="748"/>
        <w:ind w:firstLine="422"/>
        <w:jc w:val="center"/>
        <w:spacing w:before="120" w:after="120" w:line="360" w:lineRule="auto"/>
        <w:rPr>
          <w:rFonts w:hint="eastAsia" w:hAnsi="宋体"/>
          <w:b/>
          <w:bCs/>
          <w:sz w:val="21"/>
          <w:szCs w:val="21"/>
        </w:rPr>
      </w:pPr>
      <w:r>
        <w:rPr>
          <w:rFonts w:hint="eastAsia" w:hAnsi="宋体"/>
          <w:b/>
          <w:bCs/>
          <w:sz w:val="21"/>
          <w:szCs w:val="21"/>
        </w:rPr>
        <w:t xml:space="preserve">江都区政府采购合同（服务）</w:t>
      </w:r>
      <w:r/>
    </w:p>
    <w:p>
      <w:pPr>
        <w:pStyle w:val="748"/>
        <w:ind w:firstLine="420"/>
        <w:spacing w:before="120" w:after="120" w:line="360" w:lineRule="auto"/>
        <w:rPr>
          <w:rFonts w:hint="eastAsia" w:hAnsi="宋体"/>
          <w:sz w:val="21"/>
          <w:szCs w:val="21"/>
        </w:rPr>
      </w:pPr>
      <w:r>
        <w:rPr>
          <w:rFonts w:hint="eastAsia" w:hAnsi="宋体"/>
          <w:sz w:val="21"/>
          <w:szCs w:val="21"/>
        </w:rPr>
        <w:t xml:space="preserve">项目名称：</w:t>
      </w:r>
      <w:r>
        <w:rPr>
          <w:rFonts w:hint="eastAsia" w:ascii="宋体" w:hAnsi="宋体" w:eastAsia="宋体" w:cs="Times New Roman"/>
          <w:sz w:val="21"/>
          <w:szCs w:val="21"/>
          <w:lang w:val="en-US" w:eastAsia="zh-CN"/>
        </w:rPr>
        <w:t xml:space="preserve">江都区</w:t>
      </w:r>
      <w:r>
        <w:rPr>
          <w:rFonts w:hint="default" w:ascii="宋体" w:hAnsi="宋体" w:eastAsia="宋体" w:cs="Times New Roman"/>
          <w:sz w:val="21"/>
          <w:szCs w:val="21"/>
          <w:lang w:val="en-US" w:eastAsia="zh-CN"/>
        </w:rPr>
        <w:t xml:space="preserve">2025</w:t>
      </w:r>
      <w:r>
        <w:rPr>
          <w:rFonts w:hint="eastAsia" w:ascii="宋体" w:hAnsi="宋体" w:eastAsia="宋体" w:cs="Times New Roman"/>
          <w:sz w:val="21"/>
          <w:szCs w:val="21"/>
          <w:lang w:val="en-US" w:eastAsia="zh-CN"/>
        </w:rPr>
        <w:t xml:space="preserve">年中央财政高素质农民培育项目</w:t>
      </w:r>
      <w:r/>
    </w:p>
    <w:p>
      <w:pPr>
        <w:pStyle w:val="748"/>
        <w:ind w:firstLine="420"/>
        <w:spacing w:before="120" w:after="120" w:line="360" w:lineRule="auto"/>
        <w:rPr>
          <w:rFonts w:hint="eastAsia" w:hAnsi="宋体"/>
          <w:sz w:val="21"/>
          <w:szCs w:val="21"/>
        </w:rPr>
      </w:pPr>
      <w:r>
        <w:rPr>
          <w:rFonts w:hint="eastAsia" w:hAnsi="宋体"/>
          <w:sz w:val="21"/>
          <w:szCs w:val="21"/>
        </w:rPr>
        <w:t xml:space="preserve">项目编号：</w:t>
      </w:r>
      <w:r/>
    </w:p>
    <w:p>
      <w:pPr>
        <w:pStyle w:val="748"/>
        <w:ind w:firstLine="420"/>
        <w:spacing w:before="120" w:after="120" w:line="360" w:lineRule="auto"/>
        <w:rPr>
          <w:rFonts w:hint="eastAsia" w:hAnsi="宋体"/>
          <w:sz w:val="21"/>
          <w:szCs w:val="21"/>
        </w:rPr>
      </w:pPr>
      <w:r>
        <w:rPr>
          <w:rFonts w:hint="eastAsia" w:hAnsi="宋体"/>
          <w:sz w:val="21"/>
          <w:szCs w:val="21"/>
        </w:rPr>
        <w:t xml:space="preserve">甲方：（买方）</w:t>
      </w:r>
      <w:r>
        <w:rPr>
          <w:rFonts w:hint="eastAsia" w:hAnsi="宋体"/>
          <w:sz w:val="21"/>
          <w:szCs w:val="21"/>
          <w:u w:val="single"/>
          <w:lang w:eastAsia="zh-CN"/>
        </w:rPr>
        <w:t xml:space="preserve">扬州市江都区农业技术综合服务中心</w:t>
      </w:r>
      <w:r>
        <w:rPr>
          <w:rFonts w:hAnsi="宋体"/>
          <w:sz w:val="21"/>
          <w:szCs w:val="21"/>
          <w:u w:val="single"/>
        </w:rPr>
        <w:t xml:space="preserve">_</w:t>
      </w:r>
      <w:r/>
    </w:p>
    <w:p>
      <w:pPr>
        <w:pStyle w:val="748"/>
        <w:ind w:firstLine="420"/>
        <w:spacing w:before="120" w:after="120" w:line="360" w:lineRule="auto"/>
        <w:rPr>
          <w:rFonts w:hint="eastAsia" w:hAnsi="宋体"/>
          <w:sz w:val="21"/>
          <w:szCs w:val="21"/>
        </w:rPr>
      </w:pPr>
      <w:r>
        <w:rPr>
          <w:rFonts w:hint="eastAsia" w:hAnsi="宋体"/>
          <w:sz w:val="21"/>
          <w:szCs w:val="21"/>
        </w:rPr>
        <w:t xml:space="preserve">乙方：（卖方）</w:t>
      </w:r>
      <w:r>
        <w:rPr>
          <w:rFonts w:hAnsi="宋体"/>
          <w:sz w:val="21"/>
          <w:szCs w:val="21"/>
        </w:rPr>
        <w:t xml:space="preserve">_________</w:t>
      </w:r>
      <w:r/>
    </w:p>
    <w:p>
      <w:pPr>
        <w:pStyle w:val="748"/>
        <w:ind w:firstLine="420"/>
        <w:spacing w:before="120" w:after="120" w:line="360" w:lineRule="auto"/>
        <w:rPr>
          <w:rFonts w:hint="eastAsia" w:hAnsi="宋体"/>
          <w:sz w:val="21"/>
          <w:szCs w:val="21"/>
        </w:rPr>
      </w:pPr>
      <w:r>
        <w:rPr>
          <w:rFonts w:hint="eastAsia" w:hAnsi="宋体"/>
          <w:sz w:val="21"/>
          <w:szCs w:val="21"/>
        </w:rPr>
        <w:t xml:space="preserve">甲、乙双方根据</w:t>
      </w:r>
      <w:r>
        <w:rPr>
          <w:rFonts w:hint="eastAsia" w:hAnsi="宋体"/>
          <w:sz w:val="21"/>
          <w:szCs w:val="21"/>
          <w:lang w:eastAsia="zh-CN"/>
        </w:rPr>
        <w:t xml:space="preserve">扬州鼎策项目管理有限公司</w:t>
      </w:r>
      <w:r>
        <w:rPr>
          <w:rFonts w:hint="eastAsia" w:hAnsi="宋体"/>
          <w:sz w:val="21"/>
          <w:szCs w:val="21"/>
        </w:rPr>
        <w:t xml:space="preserve">关于本项目竞争性磋商的结果，签署本合同。</w:t>
      </w:r>
      <w:r/>
    </w:p>
    <w:p>
      <w:pPr>
        <w:pStyle w:val="748"/>
        <w:ind w:firstLine="422"/>
        <w:spacing w:before="120" w:after="120" w:line="360" w:lineRule="auto"/>
        <w:rPr>
          <w:rFonts w:hint="eastAsia" w:hAnsi="宋体"/>
          <w:b/>
          <w:bCs/>
          <w:sz w:val="21"/>
          <w:szCs w:val="21"/>
        </w:rPr>
      </w:pPr>
      <w:r>
        <w:rPr>
          <w:rFonts w:hint="eastAsia" w:hAnsi="宋体"/>
          <w:b/>
          <w:bCs/>
          <w:sz w:val="21"/>
          <w:szCs w:val="21"/>
        </w:rPr>
        <w:t xml:space="preserve">一、服务及产品内容</w:t>
      </w:r>
      <w:r/>
    </w:p>
    <w:p>
      <w:pPr>
        <w:pStyle w:val="748"/>
        <w:ind w:firstLine="420"/>
        <w:spacing w:before="120" w:after="120" w:line="360" w:lineRule="auto"/>
        <w:rPr>
          <w:rFonts w:hint="eastAsia" w:hAnsi="宋体"/>
          <w:sz w:val="21"/>
          <w:szCs w:val="21"/>
        </w:rPr>
      </w:pPr>
      <w:r>
        <w:rPr>
          <w:rFonts w:hAnsi="宋体"/>
          <w:sz w:val="21"/>
          <w:szCs w:val="21"/>
        </w:rPr>
        <w:t xml:space="preserve">1.1 </w:t>
      </w:r>
      <w:r>
        <w:rPr>
          <w:rFonts w:hint="eastAsia" w:hAnsi="宋体"/>
          <w:sz w:val="21"/>
          <w:szCs w:val="21"/>
        </w:rPr>
        <w:t xml:space="preserve">项目（产品）名称</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江都区</w:t>
      </w:r>
      <w:r>
        <w:rPr>
          <w:rFonts w:hint="default" w:ascii="宋体" w:hAnsi="宋体" w:eastAsia="宋体" w:cs="Times New Roman"/>
          <w:sz w:val="21"/>
          <w:szCs w:val="21"/>
          <w:lang w:val="en-US" w:eastAsia="zh-CN"/>
        </w:rPr>
        <w:t xml:space="preserve">2025</w:t>
      </w:r>
      <w:r>
        <w:rPr>
          <w:rFonts w:hint="eastAsia" w:ascii="宋体" w:hAnsi="宋体" w:eastAsia="宋体" w:cs="Times New Roman"/>
          <w:sz w:val="21"/>
          <w:szCs w:val="21"/>
          <w:lang w:val="en-US" w:eastAsia="zh-CN"/>
        </w:rPr>
        <w:t xml:space="preserve">年中央财政高素质农民培育项目</w:t>
      </w:r>
      <w:r/>
    </w:p>
    <w:p>
      <w:pPr>
        <w:pStyle w:val="748"/>
        <w:ind w:firstLine="420"/>
        <w:spacing w:before="120" w:after="120" w:line="360" w:lineRule="auto"/>
        <w:rPr>
          <w:rFonts w:hint="eastAsia" w:hAnsi="宋体"/>
          <w:sz w:val="21"/>
          <w:szCs w:val="21"/>
          <w:highlight w:val="none"/>
        </w:rPr>
      </w:pPr>
      <w:r>
        <w:rPr>
          <w:rFonts w:hAnsi="宋体"/>
          <w:sz w:val="21"/>
          <w:szCs w:val="21"/>
          <w:highlight w:val="none"/>
        </w:rPr>
        <w:t xml:space="preserve">1.2 </w:t>
      </w:r>
      <w:r>
        <w:rPr>
          <w:rFonts w:hint="eastAsia" w:hAnsi="宋体"/>
          <w:sz w:val="21"/>
          <w:szCs w:val="21"/>
          <w:highlight w:val="none"/>
        </w:rPr>
        <w:t xml:space="preserve">项目服务内容：</w:t>
      </w:r>
      <w:r>
        <w:rPr>
          <w:rFonts w:hint="eastAsia" w:ascii="宋体" w:hAnsi="宋体" w:eastAsia="宋体" w:cs="Times New Roman"/>
          <w:sz w:val="21"/>
          <w:szCs w:val="21"/>
          <w:highlight w:val="none"/>
          <w:lang w:val="en-US" w:eastAsia="zh-CN"/>
        </w:rPr>
        <w:t xml:space="preserve">紧扣粮食和重要农产品稳产保供、乡村特色产业发展壮大和文明乡风建设等人才需求，实施工程化、项目化管理，强化竞争性立项机制，有力有序落实高素质农民培育工作，提升农民技术技能水平、产业发展能力和综合素质素养，培养农业农村领域急需紧缺人才，着力打造粮食安全守护者、产业发展带头人和乡村振兴主力军。采购人拟委托具有培训能力的第三方机构，</w:t>
      </w:r>
      <w:r>
        <w:rPr>
          <w:rFonts w:hint="default" w:ascii="宋体" w:hAnsi="宋体" w:eastAsia="宋体" w:cs="Times New Roman"/>
          <w:sz w:val="21"/>
          <w:szCs w:val="21"/>
          <w:highlight w:val="none"/>
          <w:lang w:val="en-US" w:eastAsia="zh-CN"/>
        </w:rPr>
        <w:t xml:space="preserve">2025</w:t>
      </w:r>
      <w:r>
        <w:rPr>
          <w:rFonts w:hint="eastAsia" w:ascii="宋体" w:hAnsi="宋体" w:eastAsia="宋体" w:cs="Times New Roman"/>
          <w:sz w:val="21"/>
          <w:szCs w:val="21"/>
          <w:highlight w:val="none"/>
          <w:lang w:val="en-US" w:eastAsia="zh-CN"/>
        </w:rPr>
        <w:t xml:space="preserve">年在全区组织开展</w:t>
      </w:r>
      <w:r>
        <w:rPr>
          <w:rFonts w:hint="default" w:ascii="宋体" w:hAnsi="宋体" w:eastAsia="宋体" w:cs="Times New Roman"/>
          <w:sz w:val="21"/>
          <w:szCs w:val="21"/>
          <w:highlight w:val="none"/>
          <w:lang w:val="en-US" w:eastAsia="zh-CN"/>
        </w:rPr>
        <w:t xml:space="preserve">255</w:t>
      </w:r>
      <w:r>
        <w:rPr>
          <w:rFonts w:hint="eastAsia" w:ascii="宋体" w:hAnsi="宋体" w:eastAsia="宋体" w:cs="Times New Roman"/>
          <w:sz w:val="21"/>
          <w:szCs w:val="21"/>
          <w:highlight w:val="none"/>
          <w:lang w:val="en-US" w:eastAsia="zh-CN"/>
        </w:rPr>
        <w:t xml:space="preserve">人高素质农民培训。遵循产业人才的职业特点和成长规律，按照培育内容模块化、师资队伍品牌化、研修基地标准化、培育方式特色化的要求，对培育对象实施多种形式的孵化培养。总体上，课程设置层次高端、内容新颖先进，授课师资团队实力强、专家知名度高；对标学习考察对象具有代表性、启发性强；教学方式方法创新，小班化教学，切合成人教育特点；跟踪指导服务持续，绩效考评符合实际；教学组织管理与后勤服务高效有序，保障能力强。</w:t>
      </w:r>
      <w:r/>
    </w:p>
    <w:p>
      <w:pPr>
        <w:pStyle w:val="748"/>
        <w:ind w:firstLine="422"/>
        <w:spacing w:before="120" w:after="120" w:line="360" w:lineRule="auto"/>
        <w:rPr>
          <w:rFonts w:hint="eastAsia" w:hAnsi="宋体"/>
          <w:b/>
          <w:bCs/>
          <w:sz w:val="21"/>
          <w:szCs w:val="21"/>
          <w:highlight w:val="none"/>
        </w:rPr>
      </w:pPr>
      <w:r>
        <w:rPr>
          <w:rFonts w:hint="eastAsia" w:hAnsi="宋体"/>
          <w:b/>
          <w:bCs/>
          <w:sz w:val="21"/>
          <w:szCs w:val="21"/>
          <w:highlight w:val="none"/>
        </w:rPr>
        <w:t xml:space="preserve">二、合同金额</w:t>
      </w:r>
      <w:r/>
    </w:p>
    <w:p>
      <w:pPr>
        <w:pStyle w:val="748"/>
        <w:ind w:firstLine="420"/>
        <w:spacing w:before="120" w:after="120" w:line="360" w:lineRule="auto"/>
        <w:rPr>
          <w:rFonts w:hint="eastAsia" w:hAnsi="宋体"/>
          <w:sz w:val="21"/>
          <w:szCs w:val="21"/>
        </w:rPr>
      </w:pPr>
      <w:r>
        <w:rPr>
          <w:rFonts w:hint="eastAsia" w:hAnsi="宋体"/>
          <w:color w:val="000000"/>
          <w:highlight w:val="none"/>
          <w:lang w:val="en-US" w:eastAsia="zh-CN"/>
        </w:rPr>
        <w:t xml:space="preserve">2.1</w:t>
      </w:r>
      <w:r>
        <w:rPr>
          <w:rFonts w:hint="eastAsia" w:hAnsi="宋体"/>
          <w:color w:val="000000"/>
          <w:highlight w:val="none"/>
        </w:rPr>
        <w:t xml:space="preserve">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sz w:val="21"/>
          <w:szCs w:val="21"/>
        </w:rPr>
        <w:t xml:space="preserve">。</w:t>
      </w:r>
      <w:r/>
    </w:p>
    <w:p>
      <w:pPr>
        <w:pStyle w:val="748"/>
        <w:ind w:firstLine="422"/>
        <w:spacing w:before="120" w:after="120" w:line="360" w:lineRule="auto"/>
        <w:rPr>
          <w:rFonts w:hint="eastAsia" w:hAnsi="宋体"/>
          <w:b/>
          <w:bCs/>
          <w:sz w:val="21"/>
          <w:szCs w:val="21"/>
        </w:rPr>
      </w:pPr>
      <w:r>
        <w:rPr>
          <w:rFonts w:hint="eastAsia" w:hAnsi="宋体"/>
          <w:b/>
          <w:bCs/>
          <w:sz w:val="21"/>
          <w:szCs w:val="21"/>
        </w:rPr>
        <w:t xml:space="preserve">三、技术资料</w:t>
      </w:r>
      <w:r/>
    </w:p>
    <w:p>
      <w:pPr>
        <w:pStyle w:val="748"/>
        <w:ind w:firstLine="420"/>
        <w:spacing w:before="120" w:after="120" w:line="360" w:lineRule="auto"/>
        <w:rPr>
          <w:rFonts w:hint="eastAsia" w:hAnsi="宋体"/>
          <w:sz w:val="21"/>
          <w:szCs w:val="21"/>
        </w:rPr>
      </w:pPr>
      <w:r>
        <w:rPr>
          <w:rFonts w:hAnsi="宋体"/>
          <w:sz w:val="21"/>
          <w:szCs w:val="21"/>
        </w:rPr>
        <w:t xml:space="preserve">3.1</w:t>
      </w:r>
      <w:r>
        <w:rPr>
          <w:rFonts w:hint="eastAsia" w:hAnsi="宋体"/>
          <w:sz w:val="21"/>
          <w:szCs w:val="21"/>
        </w:rPr>
        <w:t xml:space="preserve">乙方应按采购文件规定的时间向甲方提供使用服务或产品的有关技术资料。</w:t>
      </w:r>
      <w:r/>
    </w:p>
    <w:p>
      <w:pPr>
        <w:pStyle w:val="748"/>
        <w:ind w:firstLine="420"/>
        <w:spacing w:before="120" w:after="120" w:line="360" w:lineRule="auto"/>
        <w:rPr>
          <w:rFonts w:hint="eastAsia" w:hAnsi="宋体"/>
          <w:sz w:val="21"/>
          <w:szCs w:val="21"/>
        </w:rPr>
      </w:pPr>
      <w:r>
        <w:rPr>
          <w:rFonts w:hAnsi="宋体"/>
          <w:sz w:val="21"/>
          <w:szCs w:val="21"/>
        </w:rPr>
        <w:t xml:space="preserve">3.2 </w:t>
      </w:r>
      <w:r>
        <w:rPr>
          <w:rFonts w:hint="eastAsia" w:hAnsi="宋体"/>
          <w:sz w:val="21"/>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8"/>
        <w:ind w:firstLine="422"/>
        <w:spacing w:before="120" w:after="120" w:line="360" w:lineRule="auto"/>
        <w:rPr>
          <w:rFonts w:hint="eastAsia" w:hAnsi="宋体"/>
          <w:b/>
          <w:bCs/>
          <w:sz w:val="21"/>
          <w:szCs w:val="21"/>
        </w:rPr>
      </w:pPr>
      <w:r>
        <w:rPr>
          <w:rFonts w:hint="eastAsia" w:hAnsi="宋体"/>
          <w:b/>
          <w:bCs/>
          <w:sz w:val="21"/>
          <w:szCs w:val="21"/>
        </w:rPr>
        <w:t xml:space="preserve">四、知识产权</w:t>
      </w:r>
      <w:r/>
    </w:p>
    <w:p>
      <w:pPr>
        <w:pStyle w:val="748"/>
        <w:ind w:firstLine="420"/>
        <w:spacing w:before="120" w:after="120" w:line="360" w:lineRule="auto"/>
        <w:rPr>
          <w:rFonts w:hint="eastAsia" w:hAnsi="宋体"/>
          <w:sz w:val="21"/>
          <w:szCs w:val="21"/>
        </w:rPr>
      </w:pPr>
      <w:r>
        <w:rPr>
          <w:rFonts w:hAnsi="宋体"/>
          <w:sz w:val="21"/>
          <w:szCs w:val="21"/>
        </w:rPr>
        <w:t xml:space="preserve">4.1</w:t>
      </w:r>
      <w:r>
        <w:rPr>
          <w:rFonts w:hint="eastAsia" w:hAnsi="宋体"/>
          <w:sz w:val="21"/>
          <w:szCs w:val="21"/>
        </w:rPr>
        <w:t xml:space="preserve">乙方应保证甲方在使用、接受本合同服务或产品或其任何一部分时不受第三方提出侵犯其专利权、版权、商标权和工业设计权等知识产权的起诉。一旦出现侵权，由乙方负全部责任。</w:t>
      </w:r>
      <w:r/>
    </w:p>
    <w:p>
      <w:pPr>
        <w:pStyle w:val="748"/>
        <w:ind w:firstLine="422"/>
        <w:spacing w:before="120" w:after="120" w:line="360" w:lineRule="auto"/>
        <w:rPr>
          <w:rFonts w:hint="eastAsia" w:hAnsi="宋体"/>
          <w:b/>
          <w:bCs/>
          <w:sz w:val="21"/>
          <w:szCs w:val="21"/>
        </w:rPr>
      </w:pPr>
      <w:r>
        <w:rPr>
          <w:rFonts w:hint="eastAsia" w:hAnsi="宋体"/>
          <w:b/>
          <w:bCs/>
          <w:sz w:val="21"/>
          <w:szCs w:val="21"/>
        </w:rPr>
        <w:t xml:space="preserve">五、产权担保</w:t>
      </w:r>
      <w:r/>
    </w:p>
    <w:p>
      <w:pPr>
        <w:pStyle w:val="748"/>
        <w:ind w:firstLine="420"/>
        <w:spacing w:before="120" w:after="120" w:line="360" w:lineRule="auto"/>
        <w:rPr>
          <w:rFonts w:hint="eastAsia" w:hAnsi="宋体"/>
          <w:sz w:val="21"/>
          <w:szCs w:val="21"/>
        </w:rPr>
      </w:pPr>
      <w:r>
        <w:rPr>
          <w:rFonts w:hAnsi="宋体"/>
          <w:sz w:val="21"/>
          <w:szCs w:val="21"/>
        </w:rPr>
        <w:t xml:space="preserve">5.1 </w:t>
      </w:r>
      <w:r>
        <w:rPr>
          <w:rFonts w:hint="eastAsia" w:hAnsi="宋体"/>
          <w:sz w:val="21"/>
          <w:szCs w:val="21"/>
        </w:rPr>
        <w:t xml:space="preserve">乙方保证所交付的服务或产品的所有权完全属于乙方且无任何抵押、查封等产权瑕疵。</w:t>
      </w:r>
      <w:r/>
    </w:p>
    <w:p>
      <w:pPr>
        <w:pStyle w:val="748"/>
        <w:ind w:firstLine="422"/>
        <w:spacing w:before="120" w:after="120" w:line="360" w:lineRule="auto"/>
        <w:rPr>
          <w:rFonts w:hint="eastAsia" w:hAnsi="宋体"/>
          <w:b/>
          <w:bCs/>
          <w:sz w:val="21"/>
          <w:szCs w:val="21"/>
        </w:rPr>
      </w:pPr>
      <w:r>
        <w:rPr>
          <w:rFonts w:hint="eastAsia" w:hAnsi="宋体"/>
          <w:b/>
          <w:bCs/>
          <w:sz w:val="21"/>
          <w:szCs w:val="21"/>
        </w:rPr>
        <w:t xml:space="preserve">六、履约保证金</w:t>
      </w:r>
      <w:r/>
    </w:p>
    <w:p>
      <w:pPr>
        <w:pStyle w:val="748"/>
        <w:ind w:firstLine="420"/>
        <w:spacing w:before="120" w:after="120" w:line="360" w:lineRule="auto"/>
        <w:rPr>
          <w:rFonts w:hint="eastAsia" w:hAnsi="宋体"/>
          <w:sz w:val="21"/>
          <w:szCs w:val="21"/>
        </w:rPr>
      </w:pPr>
      <w:r>
        <w:rPr>
          <w:rFonts w:hint="eastAsia" w:hAnsi="宋体"/>
          <w:sz w:val="21"/>
          <w:szCs w:val="21"/>
        </w:rPr>
        <w:t xml:space="preserve">6.1收取履约保证金的，应当在采购合同中约定履约保证金退还的方式、时间、条件和不予退还的情形，明确逾期退还履约保证金的违约责任。</w:t>
      </w:r>
      <w:r/>
    </w:p>
    <w:p>
      <w:pPr>
        <w:pStyle w:val="748"/>
        <w:ind w:firstLine="420"/>
        <w:spacing w:before="120" w:after="120" w:line="360" w:lineRule="auto"/>
        <w:rPr>
          <w:rFonts w:hint="eastAsia" w:hAnsi="宋体"/>
          <w:sz w:val="21"/>
          <w:szCs w:val="21"/>
        </w:rPr>
      </w:pPr>
      <w:r>
        <w:rPr>
          <w:rFonts w:hint="eastAsia" w:hAnsi="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48"/>
        <w:ind w:left="420"/>
        <w:spacing w:before="120" w:after="120" w:line="360" w:lineRule="auto"/>
        <w:rPr>
          <w:rFonts w:hint="eastAsia" w:hAnsi="宋体"/>
          <w:sz w:val="21"/>
          <w:szCs w:val="21"/>
        </w:rPr>
      </w:pPr>
      <w:r>
        <w:rPr>
          <w:rFonts w:hint="eastAsia" w:hAnsi="宋体"/>
          <w:sz w:val="21"/>
          <w:szCs w:val="21"/>
        </w:rPr>
        <w:t xml:space="preserve">6.3 履约保证金扣除甲方应得的补偿后的余额，在本合同履行结束后由甲方退还。</w:t>
      </w:r>
      <w:r/>
    </w:p>
    <w:p>
      <w:pPr>
        <w:pStyle w:val="748"/>
        <w:ind w:left="420"/>
        <w:spacing w:before="120" w:after="120" w:line="360" w:lineRule="auto"/>
        <w:rPr>
          <w:rFonts w:hint="eastAsia" w:hAnsi="宋体"/>
          <w:sz w:val="21"/>
          <w:szCs w:val="21"/>
        </w:rPr>
      </w:pPr>
      <w:r>
        <w:rPr>
          <w:rFonts w:hint="eastAsia" w:hAnsi="宋体"/>
          <w:sz w:val="21"/>
          <w:szCs w:val="21"/>
        </w:rPr>
        <w:t xml:space="preserve">6.4履约保证金的收取：无。</w:t>
      </w:r>
      <w:r/>
    </w:p>
    <w:p>
      <w:pPr>
        <w:pStyle w:val="748"/>
        <w:ind w:firstLine="422"/>
        <w:spacing w:before="120" w:after="120" w:line="360" w:lineRule="auto"/>
        <w:rPr>
          <w:rFonts w:hint="eastAsia" w:hAnsi="宋体"/>
          <w:b/>
          <w:bCs/>
          <w:sz w:val="21"/>
          <w:szCs w:val="21"/>
        </w:rPr>
      </w:pPr>
      <w:r>
        <w:rPr>
          <w:rFonts w:hint="eastAsia" w:hAnsi="宋体"/>
          <w:b/>
          <w:bCs/>
          <w:sz w:val="21"/>
          <w:szCs w:val="21"/>
        </w:rPr>
        <w:t xml:space="preserve">七、转包或分包</w:t>
      </w:r>
      <w:r/>
    </w:p>
    <w:p>
      <w:pPr>
        <w:pStyle w:val="748"/>
        <w:ind w:firstLine="420"/>
        <w:spacing w:before="120" w:after="120" w:line="360" w:lineRule="auto"/>
        <w:rPr>
          <w:rFonts w:hint="eastAsia" w:hAnsi="宋体"/>
          <w:sz w:val="21"/>
          <w:szCs w:val="21"/>
        </w:rPr>
      </w:pPr>
      <w:r>
        <w:rPr>
          <w:rFonts w:hAnsi="宋体"/>
          <w:sz w:val="21"/>
          <w:szCs w:val="21"/>
        </w:rPr>
        <w:t xml:space="preserve">7.1</w:t>
      </w:r>
      <w:r>
        <w:rPr>
          <w:rFonts w:hint="eastAsia" w:hAnsi="宋体"/>
          <w:sz w:val="21"/>
          <w:szCs w:val="21"/>
        </w:rPr>
        <w:t xml:space="preserve">本合同范围的服务或产品，应由乙方直接供应，不得转让他人供应；</w:t>
      </w:r>
      <w:r/>
    </w:p>
    <w:p>
      <w:pPr>
        <w:pStyle w:val="748"/>
        <w:ind w:firstLine="420"/>
        <w:spacing w:before="120" w:after="120" w:line="360" w:lineRule="auto"/>
        <w:rPr>
          <w:rFonts w:hint="eastAsia" w:hAnsi="宋体"/>
          <w:sz w:val="21"/>
          <w:szCs w:val="21"/>
        </w:rPr>
      </w:pPr>
      <w:r>
        <w:rPr>
          <w:rFonts w:hAnsi="宋体"/>
          <w:sz w:val="21"/>
          <w:szCs w:val="21"/>
        </w:rPr>
        <w:t xml:space="preserve">7.2 </w:t>
      </w:r>
      <w:r>
        <w:rPr>
          <w:rFonts w:hint="eastAsia" w:hAnsi="宋体"/>
          <w:sz w:val="21"/>
          <w:szCs w:val="21"/>
        </w:rPr>
        <w:t xml:space="preserve">除非得到甲方的书面同意，乙方不得部分分包给他人供应。</w:t>
      </w:r>
      <w:r/>
    </w:p>
    <w:p>
      <w:pPr>
        <w:pStyle w:val="748"/>
        <w:ind w:firstLine="420"/>
        <w:spacing w:before="120" w:after="120" w:line="360" w:lineRule="auto"/>
        <w:rPr>
          <w:rFonts w:hint="eastAsia" w:hAnsi="宋体"/>
          <w:sz w:val="21"/>
          <w:szCs w:val="21"/>
        </w:rPr>
      </w:pPr>
      <w:r>
        <w:rPr>
          <w:rFonts w:hAnsi="宋体"/>
          <w:sz w:val="21"/>
          <w:szCs w:val="21"/>
        </w:rPr>
        <w:t xml:space="preserve">7.3</w:t>
      </w:r>
      <w:r>
        <w:rPr>
          <w:rFonts w:hint="eastAsia" w:hAnsi="宋体"/>
          <w:sz w:val="21"/>
          <w:szCs w:val="21"/>
        </w:rPr>
        <w:t xml:space="preserve">如有转让和未经甲方同意的分包行为，甲方有权给予终止合同。</w:t>
      </w:r>
      <w:r/>
    </w:p>
    <w:p>
      <w:pPr>
        <w:pStyle w:val="748"/>
        <w:ind w:firstLine="422"/>
        <w:spacing w:before="120" w:after="120" w:line="360" w:lineRule="auto"/>
        <w:rPr>
          <w:rFonts w:hint="eastAsia" w:hAnsi="宋体"/>
          <w:b/>
          <w:bCs/>
          <w:sz w:val="21"/>
          <w:szCs w:val="21"/>
          <w:highlight w:val="none"/>
        </w:rPr>
      </w:pPr>
      <w:r>
        <w:rPr>
          <w:rFonts w:hint="eastAsia" w:hAnsi="宋体"/>
          <w:b/>
          <w:bCs/>
          <w:sz w:val="21"/>
          <w:szCs w:val="21"/>
        </w:rPr>
        <w:t xml:space="preserve">八、</w:t>
      </w:r>
      <w:r>
        <w:rPr>
          <w:rFonts w:hint="eastAsia" w:hAnsi="宋体"/>
          <w:b/>
          <w:bCs/>
          <w:sz w:val="21"/>
          <w:szCs w:val="21"/>
          <w:highlight w:val="none"/>
        </w:rPr>
        <w:t xml:space="preserve">服务期限</w:t>
      </w:r>
      <w:r/>
    </w:p>
    <w:p>
      <w:pPr>
        <w:ind w:firstLine="420"/>
        <w:spacing w:line="360" w:lineRule="auto"/>
        <w:rPr>
          <w:rFonts w:hint="eastAsia" w:hAnsi="宋体"/>
          <w:b/>
          <w:bCs/>
          <w:color w:val="000000" w:themeColor="text1"/>
          <w:sz w:val="21"/>
          <w:szCs w:val="21"/>
          <w:highlight w:val="none"/>
          <w14:textFill>
            <w14:solidFill>
              <w14:schemeClr w14:val="tx1"/>
            </w14:solidFill>
          </w14:textFill>
        </w:rPr>
      </w:pPr>
      <w:r>
        <w:rPr>
          <w:rFonts w:hint="eastAsia" w:hAnsi="宋体"/>
          <w:sz w:val="21"/>
          <w:szCs w:val="21"/>
          <w:highlight w:val="none"/>
        </w:rPr>
        <w:t xml:space="preserve">8.1 服务期限:</w:t>
      </w:r>
      <w:r>
        <w:rPr>
          <w:rFonts w:hAnsi="宋体"/>
          <w:sz w:val="21"/>
          <w:szCs w:val="21"/>
          <w:highlight w:val="none"/>
          <w:u w:val="single"/>
        </w:rPr>
        <w:t xml:space="preserve"> </w:t>
      </w:r>
      <w:r>
        <w:rPr>
          <w:rFonts w:hint="eastAsia" w:ascii="宋体" w:hAnsi="宋体" w:cs="宋体"/>
          <w:color w:val="000000"/>
          <w:highlight w:val="none"/>
          <w:u w:val="single"/>
        </w:rPr>
        <w:t xml:space="preserve">合同签订至2025年12月31日前完成所有班次的课堂教学、实践教学和交流观摩。在课堂教学、实践教学和交流观摩全部完成后对学员开展跟踪服务，并于2026年3月底之前完成</w:t>
      </w:r>
      <w:r>
        <w:rPr>
          <w:rFonts w:hAnsi="宋体"/>
          <w:sz w:val="21"/>
          <w:szCs w:val="21"/>
          <w:highlight w:val="none"/>
          <w:u w:val="single"/>
        </w:rPr>
        <w:t xml:space="preserve"> </w:t>
      </w:r>
      <w:r>
        <w:rPr>
          <w:rFonts w:hint="eastAsia" w:ascii="Calibri" w:hAnsi="宋体" w:eastAsia="宋体" w:cs="Times New Roman"/>
          <w:color w:val="000000" w:themeColor="text1"/>
          <w:sz w:val="21"/>
          <w:szCs w:val="21"/>
          <w:highlight w:val="none"/>
          <w:u w:val="single"/>
          <w:lang w:val="en-US" w:eastAsia="zh-CN" w:bidi="ar-SA"/>
          <w14:textFill>
            <w14:solidFill>
              <w14:schemeClr w14:val="tx1"/>
            </w14:solidFill>
          </w14:textFill>
        </w:rPr>
        <w:t xml:space="preserve">。</w:t>
      </w:r>
      <w:r/>
    </w:p>
    <w:p>
      <w:pPr>
        <w:pStyle w:val="748"/>
        <w:ind w:firstLine="422"/>
        <w:spacing w:before="120" w:after="120" w:line="360" w:lineRule="auto"/>
        <w:rPr>
          <w:rFonts w:hint="default" w:hAnsi="宋体" w:eastAsia="宋体"/>
          <w:b/>
          <w:bCs/>
          <w:sz w:val="21"/>
          <w:szCs w:val="21"/>
          <w:highlight w:val="none"/>
          <w:lang w:val="en-US" w:eastAsia="zh-CN"/>
        </w:rPr>
      </w:pPr>
      <w:r>
        <w:rPr>
          <w:rFonts w:hint="eastAsia" w:hAnsi="宋体"/>
          <w:b/>
          <w:bCs/>
          <w:sz w:val="21"/>
          <w:szCs w:val="21"/>
          <w:highlight w:val="none"/>
        </w:rPr>
        <w:t xml:space="preserve">九、交付期、交付方式及交付地点</w:t>
      </w:r>
      <w:r>
        <w:rPr>
          <w:rFonts w:hint="eastAsia" w:hAnsi="宋体"/>
          <w:b/>
          <w:bCs/>
          <w:sz w:val="21"/>
          <w:szCs w:val="21"/>
          <w:highlight w:val="none"/>
          <w:lang w:val="en-US" w:eastAsia="zh-CN"/>
        </w:rPr>
        <w:t xml:space="preserve">    </w:t>
      </w:r>
      <w:r/>
    </w:p>
    <w:p>
      <w:pPr>
        <w:pStyle w:val="748"/>
        <w:ind w:firstLine="420"/>
        <w:spacing w:before="120" w:after="120" w:line="360" w:lineRule="auto"/>
        <w:rPr>
          <w:rFonts w:hint="eastAsia" w:hAnsi="宋体"/>
          <w:sz w:val="21"/>
          <w:szCs w:val="21"/>
        </w:rPr>
      </w:pPr>
      <w:r>
        <w:rPr>
          <w:rFonts w:hint="eastAsia" w:hAnsi="宋体"/>
          <w:sz w:val="21"/>
          <w:szCs w:val="21"/>
        </w:rPr>
        <w:t xml:space="preserve">9.1 交付期：_________</w:t>
      </w:r>
      <w:r>
        <w:rPr>
          <w:rFonts w:hint="eastAsia" w:hAnsi="宋体"/>
          <w:sz w:val="21"/>
          <w:szCs w:val="21"/>
          <w:lang w:val="en-US" w:eastAsia="zh-CN"/>
        </w:rPr>
        <w:t xml:space="preserve">  </w:t>
      </w:r>
      <w:r>
        <w:rPr>
          <w:rFonts w:hint="eastAsia" w:hAnsi="宋体"/>
          <w:sz w:val="21"/>
          <w:szCs w:val="21"/>
        </w:rPr>
        <w:t xml:space="preserve"> </w:t>
      </w:r>
      <w:r/>
    </w:p>
    <w:p>
      <w:pPr>
        <w:pStyle w:val="748"/>
        <w:ind w:firstLine="420"/>
        <w:spacing w:before="120" w:after="120" w:line="360" w:lineRule="auto"/>
        <w:rPr>
          <w:rFonts w:hint="eastAsia" w:hAnsi="宋体"/>
          <w:sz w:val="21"/>
          <w:szCs w:val="21"/>
        </w:rPr>
      </w:pPr>
      <w:r>
        <w:rPr>
          <w:rFonts w:hint="eastAsia" w:hAnsi="宋体"/>
          <w:sz w:val="21"/>
          <w:szCs w:val="21"/>
        </w:rPr>
        <w:t xml:space="preserve">9.2 交付方式：_________</w:t>
      </w:r>
      <w:r/>
    </w:p>
    <w:p>
      <w:pPr>
        <w:pStyle w:val="748"/>
        <w:ind w:firstLine="420"/>
        <w:spacing w:before="120" w:after="120" w:line="360" w:lineRule="auto"/>
        <w:rPr>
          <w:rFonts w:hint="eastAsia" w:hAnsi="宋体"/>
          <w:sz w:val="21"/>
          <w:szCs w:val="21"/>
        </w:rPr>
      </w:pPr>
      <w:r>
        <w:rPr>
          <w:rFonts w:hint="eastAsia" w:hAnsi="宋体"/>
          <w:sz w:val="21"/>
          <w:szCs w:val="21"/>
        </w:rPr>
        <w:t xml:space="preserve">9.3 交付地点：_________</w:t>
      </w:r>
      <w:r/>
    </w:p>
    <w:p>
      <w:pPr>
        <w:pStyle w:val="748"/>
        <w:ind w:firstLine="422"/>
        <w:spacing w:before="120" w:after="120" w:line="360" w:lineRule="auto"/>
        <w:rPr>
          <w:rFonts w:hint="eastAsia" w:hAnsi="宋体"/>
          <w:b/>
          <w:bCs/>
          <w:sz w:val="21"/>
          <w:szCs w:val="21"/>
        </w:rPr>
      </w:pPr>
      <w:r>
        <w:rPr>
          <w:rFonts w:hint="eastAsia" w:hAnsi="宋体"/>
          <w:b/>
          <w:bCs/>
          <w:sz w:val="21"/>
          <w:szCs w:val="21"/>
        </w:rPr>
        <w:t xml:space="preserve">十、货款支付</w:t>
      </w:r>
      <w:r/>
    </w:p>
    <w:p>
      <w:pPr>
        <w:ind w:firstLine="420"/>
        <w:spacing w:line="360" w:lineRule="auto"/>
        <w:rPr>
          <w:rFonts w:ascii="宋体"/>
        </w:rPr>
      </w:pPr>
      <w:r>
        <w:rPr>
          <w:rFonts w:hint="eastAsia" w:ascii="宋体" w:hAnsi="宋体"/>
        </w:rPr>
        <w:t xml:space="preserve">10</w:t>
      </w:r>
      <w:r>
        <w:rPr>
          <w:rFonts w:ascii="宋体" w:hAnsi="宋体"/>
        </w:rPr>
        <w:t xml:space="preserve">.1 </w:t>
      </w:r>
      <w:r>
        <w:rPr>
          <w:rFonts w:hint="eastAsia" w:ascii="宋体" w:hAnsi="宋体"/>
        </w:rPr>
        <w:t xml:space="preserve">本合同项下所有款项均以人民币支付。</w:t>
      </w:r>
      <w:r/>
    </w:p>
    <w:p>
      <w:pPr>
        <w:ind w:firstLine="420"/>
        <w:spacing w:line="360" w:lineRule="auto"/>
        <w:rPr>
          <w:rFonts w:ascii="宋体"/>
          <w:highlight w:val="none"/>
        </w:rPr>
      </w:pPr>
      <w:r>
        <w:rPr>
          <w:rFonts w:hint="eastAsia" w:ascii="宋体" w:hAnsi="宋体"/>
        </w:rPr>
        <w:t xml:space="preserve">10</w:t>
      </w:r>
      <w:r>
        <w:rPr>
          <w:rFonts w:ascii="宋体" w:hAnsi="宋体"/>
        </w:rPr>
        <w:t xml:space="preserve">.2 </w:t>
      </w:r>
      <w:r>
        <w:rPr>
          <w:rFonts w:hint="eastAsia" w:ascii="宋体" w:hAnsi="宋体"/>
        </w:rPr>
        <w:t xml:space="preserve">本合同项下</w:t>
      </w:r>
      <w:r>
        <w:rPr>
          <w:rFonts w:hint="eastAsia" w:ascii="宋体" w:hAnsi="宋体"/>
          <w:highlight w:val="none"/>
        </w:rPr>
        <w:t xml:space="preserve">的采购资金由甲方支付，付款前乙方向甲方开具发票。</w:t>
      </w:r>
      <w:r/>
    </w:p>
    <w:p>
      <w:pPr>
        <w:ind w:firstLine="420"/>
        <w:spacing w:line="360" w:lineRule="auto"/>
        <w:rPr>
          <w:rFonts w:hint="eastAsia" w:ascii="宋体" w:hAnsi="宋体" w:cs="宋体"/>
          <w:b/>
          <w:color w:val="auto"/>
          <w:highlight w:val="none"/>
        </w:rPr>
      </w:pPr>
      <w:r>
        <w:rPr>
          <w:rFonts w:hint="eastAsia" w:ascii="宋体" w:hAnsi="宋体"/>
          <w:color w:val="000000" w:themeColor="text1"/>
          <w:highlight w:val="none"/>
          <w14:textFill>
            <w14:solidFill>
              <w14:schemeClr w14:val="tx1"/>
            </w14:solidFill>
          </w14:textFill>
        </w:rPr>
        <w:t xml:space="preserve">10</w:t>
      </w:r>
      <w:r>
        <w:rPr>
          <w:rFonts w:ascii="宋体" w:hAnsi="宋体"/>
          <w:color w:val="000000" w:themeColor="text1"/>
          <w:highlight w:val="none"/>
          <w14:textFill>
            <w14:solidFill>
              <w14:schemeClr w14:val="tx1"/>
            </w14:solidFill>
          </w14:textFill>
        </w:rPr>
        <w:t xml:space="preserve">.3</w:t>
      </w:r>
      <w:r>
        <w:rPr>
          <w:rFonts w:hint="eastAsia" w:hAnsi="宋体"/>
          <w:color w:val="000000" w:themeColor="text1"/>
          <w:highlight w:val="none"/>
          <w14:textFill>
            <w14:solidFill>
              <w14:schemeClr w14:val="tx1"/>
            </w14:solidFill>
          </w14:textFill>
        </w:rPr>
        <w:t xml:space="preserve">甲方付款方式：</w:t>
      </w:r>
      <w:r>
        <w:rPr>
          <w:rFonts w:hint="eastAsia" w:hAnsi="宋体" w:cs="宋体"/>
          <w:color w:val="000000"/>
          <w:sz w:val="21"/>
          <w:szCs w:val="21"/>
          <w:highlight w:val="none"/>
          <w:u w:val="single"/>
        </w:rPr>
        <w:t xml:space="preserve">合同签订后，甲方支付乙方合同金额</w:t>
      </w:r>
      <w:r>
        <w:rPr>
          <w:rFonts w:hint="eastAsia" w:hAnsi="宋体" w:cs="宋体"/>
          <w:color w:val="000000"/>
          <w:sz w:val="21"/>
          <w:szCs w:val="21"/>
          <w:highlight w:val="none"/>
          <w:u w:val="single"/>
          <w:lang w:val="en-US" w:eastAsia="zh-CN"/>
        </w:rPr>
        <w:t xml:space="preserve">3</w:t>
      </w:r>
      <w:r>
        <w:rPr>
          <w:rFonts w:hint="eastAsia" w:hAnsi="宋体" w:cs="宋体"/>
          <w:color w:val="000000"/>
          <w:sz w:val="21"/>
          <w:szCs w:val="21"/>
          <w:highlight w:val="none"/>
          <w:u w:val="single"/>
        </w:rPr>
        <w:t xml:space="preserve">0%的预付款；培训全部结束后一次性支付合同剩余款项。注：所有节点款项在甲方收到发票后10个工作日内支付。</w:t>
      </w:r>
      <w:r/>
    </w:p>
    <w:p>
      <w:pPr>
        <w:pStyle w:val="748"/>
        <w:ind w:firstLine="422"/>
        <w:spacing w:before="120" w:after="120" w:line="360" w:lineRule="auto"/>
        <w:rPr>
          <w:rFonts w:hint="eastAsia" w:hAnsi="宋体" w:eastAsia="宋体"/>
          <w:b/>
          <w:bCs/>
          <w:sz w:val="21"/>
          <w:szCs w:val="21"/>
          <w:highlight w:val="none"/>
          <w:lang w:val="en-US" w:eastAsia="zh-CN"/>
        </w:rPr>
      </w:pPr>
      <w:r>
        <w:rPr>
          <w:rFonts w:hint="eastAsia" w:hAnsi="宋体"/>
          <w:b/>
          <w:bCs/>
          <w:sz w:val="21"/>
          <w:szCs w:val="21"/>
          <w:highlight w:val="none"/>
        </w:rPr>
        <w:t xml:space="preserve">十一、税</w:t>
      </w:r>
      <w:r>
        <w:rPr>
          <w:rFonts w:hint="eastAsia" w:hAnsi="宋体"/>
          <w:b/>
          <w:bCs/>
          <w:sz w:val="21"/>
          <w:szCs w:val="21"/>
          <w:highlight w:val="none"/>
          <w:lang w:val="en-US" w:eastAsia="zh-CN"/>
        </w:rPr>
        <w:t xml:space="preserve">费</w:t>
      </w:r>
      <w:r/>
    </w:p>
    <w:p>
      <w:pPr>
        <w:pStyle w:val="748"/>
        <w:ind w:firstLine="420"/>
        <w:spacing w:before="120" w:after="120" w:line="360" w:lineRule="auto"/>
        <w:rPr>
          <w:rFonts w:hint="eastAsia" w:hAnsi="宋体"/>
          <w:sz w:val="21"/>
          <w:szCs w:val="21"/>
        </w:rPr>
      </w:pPr>
      <w:r>
        <w:rPr>
          <w:rFonts w:hint="eastAsia" w:hAnsi="宋体"/>
          <w:sz w:val="21"/>
          <w:szCs w:val="21"/>
        </w:rPr>
        <w:t xml:space="preserve">11.1本合同执行中相关的一切税费均由乙方负担。</w:t>
      </w:r>
      <w:r/>
    </w:p>
    <w:p>
      <w:pPr>
        <w:pStyle w:val="970"/>
        <w:ind w:firstLine="422"/>
        <w:spacing w:before="120" w:after="120" w:line="360" w:lineRule="auto"/>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十二、质量保证及售后服务</w:t>
      </w:r>
      <w:r/>
    </w:p>
    <w:p>
      <w:pPr>
        <w:ind w:firstLine="420"/>
        <w:spacing w:line="360" w:lineRule="auto"/>
        <w:rPr>
          <w:rFonts w:ascii="宋体" w:hAnsi="宋体"/>
          <w:color w:val="000000"/>
          <w:szCs w:val="21"/>
        </w:rPr>
      </w:pPr>
      <w:r>
        <w:rPr>
          <w:rFonts w:hint="eastAsia" w:ascii="宋体" w:hAnsi="宋体" w:cs="宋体"/>
          <w:color w:val="000000"/>
          <w:szCs w:val="21"/>
        </w:rPr>
        <w:t xml:space="preserve">12.1 乙方应按招标文件规定及响应文件承诺的技术性能、技术要求、质量标准向甲方提供服务；若无特殊说明，则按国家有关部门最新颁布的标准及规范为准。</w:t>
      </w:r>
      <w:r/>
    </w:p>
    <w:p>
      <w:pPr>
        <w:ind w:firstLine="420"/>
        <w:spacing w:line="360" w:lineRule="auto"/>
        <w:rPr>
          <w:rFonts w:ascii="宋体" w:hAnsi="宋体"/>
          <w:color w:val="000000"/>
          <w:szCs w:val="21"/>
        </w:rPr>
      </w:pPr>
      <w:r>
        <w:rPr>
          <w:rFonts w:hint="eastAsia" w:ascii="宋体" w:hAnsi="宋体" w:cs="宋体"/>
          <w:color w:val="000000"/>
          <w:szCs w:val="21"/>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color w:val="000000"/>
        </w:rPr>
      </w:pPr>
      <w:r>
        <w:rPr>
          <w:rFonts w:hint="eastAsia" w:ascii="宋体" w:hAnsi="宋体" w:cs="宋体"/>
          <w:color w:val="000000"/>
          <w:szCs w:val="21"/>
        </w:rPr>
        <w:t xml:space="preserve">12.3 如在使用过程中发生质量问题，乙方在接到甲方通知后在___小时内到达甲方现场。</w:t>
      </w:r>
      <w:r/>
    </w:p>
    <w:p>
      <w:pPr>
        <w:pStyle w:val="970"/>
        <w:ind w:firstLine="422"/>
        <w:spacing w:before="120" w:after="120" w:line="360" w:lineRule="auto"/>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十三、交付和验收</w:t>
      </w:r>
      <w:r/>
    </w:p>
    <w:p>
      <w:pPr>
        <w:ind w:firstLine="420"/>
        <w:spacing w:line="360" w:lineRule="auto"/>
        <w:rPr>
          <w:rFonts w:ascii="宋体" w:hAnsi="宋体"/>
          <w:color w:val="000000"/>
          <w:szCs w:val="21"/>
        </w:rPr>
      </w:pPr>
      <w:r>
        <w:rPr>
          <w:rFonts w:hint="eastAsia" w:ascii="宋体" w:hAnsi="宋体"/>
          <w:color w:val="000000"/>
          <w:szCs w:val="21"/>
        </w:rPr>
        <w:t xml:space="preserve">13.1 乙方应当在合同签订后</w:t>
      </w:r>
      <w:r>
        <w:rPr>
          <w:rFonts w:hint="eastAsia" w:ascii="宋体" w:hAnsi="宋体"/>
          <w:color w:val="000000"/>
          <w:szCs w:val="21"/>
          <w:u w:val="single"/>
        </w:rPr>
        <w:t xml:space="preserve">     </w:t>
      </w:r>
      <w:r>
        <w:rPr>
          <w:rFonts w:hint="eastAsia" w:ascii="宋体" w:hAnsi="宋体"/>
          <w:color w:val="000000"/>
          <w:szCs w:val="21"/>
        </w:rPr>
        <w:t xml:space="preserve">天内完成服务事项，招标文件有约定的，从其约定。</w:t>
      </w:r>
      <w:r/>
    </w:p>
    <w:p>
      <w:pPr>
        <w:ind w:firstLine="420"/>
        <w:spacing w:line="360" w:lineRule="auto"/>
        <w:rPr>
          <w:rFonts w:ascii="宋体" w:hAnsi="宋体"/>
          <w:color w:val="000000"/>
          <w:szCs w:val="21"/>
        </w:rPr>
      </w:pPr>
      <w:r>
        <w:rPr>
          <w:rFonts w:hint="eastAsia" w:ascii="宋体" w:hAnsi="宋体"/>
          <w:color w:val="000000"/>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000000"/>
          <w:szCs w:val="21"/>
        </w:rPr>
      </w:pPr>
      <w:r>
        <w:rPr>
          <w:rFonts w:hint="eastAsia" w:ascii="宋体" w:hAnsi="宋体"/>
          <w:color w:val="000000"/>
          <w:szCs w:val="21"/>
        </w:rPr>
        <w:t xml:space="preserve">13.2 验收标准：按乙方投标文件的承诺，并不低于国家相关标准。</w:t>
      </w:r>
      <w:r/>
    </w:p>
    <w:p>
      <w:pPr>
        <w:ind w:firstLine="420"/>
        <w:spacing w:line="360" w:lineRule="auto"/>
        <w:rPr>
          <w:rFonts w:ascii="宋体" w:hAnsi="宋体"/>
          <w:color w:val="000000"/>
          <w:szCs w:val="21"/>
        </w:rPr>
      </w:pPr>
      <w:r>
        <w:rPr>
          <w:rFonts w:hint="eastAsia" w:ascii="宋体" w:hAnsi="宋体"/>
          <w:color w:val="000000"/>
          <w:szCs w:val="21"/>
        </w:rPr>
        <w:t xml:space="preserve">对于乙方要交付的服务，甲乙双方须在</w:t>
      </w:r>
      <w:r>
        <w:rPr>
          <w:rFonts w:hint="eastAsia" w:ascii="宋体" w:hAnsi="宋体"/>
          <w:color w:val="000000"/>
          <w:szCs w:val="21"/>
          <w:u w:val="single"/>
        </w:rPr>
        <w:t xml:space="preserve">     </w:t>
      </w:r>
      <w:r>
        <w:rPr>
          <w:rFonts w:hint="eastAsia" w:ascii="宋体" w:hAnsi="宋体"/>
          <w:color w:val="000000"/>
          <w:szCs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000000"/>
          <w:szCs w:val="21"/>
        </w:rPr>
      </w:pPr>
      <w:r>
        <w:rPr>
          <w:rFonts w:hint="eastAsia" w:ascii="宋体" w:hAnsi="宋体"/>
          <w:color w:val="000000"/>
          <w:szCs w:val="21"/>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000000"/>
          <w:szCs w:val="21"/>
        </w:rPr>
      </w:pPr>
      <w:r>
        <w:rPr>
          <w:rFonts w:hint="eastAsia" w:ascii="宋体" w:hAnsi="宋体"/>
          <w:color w:val="000000"/>
          <w:szCs w:val="21"/>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000000"/>
          <w:szCs w:val="21"/>
          <w:u w:val="single"/>
        </w:rPr>
      </w:pPr>
      <w:r>
        <w:rPr>
          <w:rFonts w:hint="eastAsia" w:ascii="宋体" w:hAnsi="宋体"/>
          <w:color w:val="000000"/>
          <w:szCs w:val="21"/>
        </w:rPr>
        <w:t xml:space="preserve">13.5 甲乙双方关于调试和验收的其他约定：</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70"/>
        <w:ind w:firstLine="422"/>
        <w:spacing w:before="120" w:after="120" w:line="360" w:lineRule="auto"/>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十四、包装、发运及运输</w:t>
      </w:r>
      <w:r/>
    </w:p>
    <w:p>
      <w:pPr>
        <w:pStyle w:val="970"/>
        <w:ind w:firstLine="420"/>
        <w:spacing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14.1 乙方应对其提供的服务所涉及物品在发运前对其进行满足运输距离、防潮、防震、防锈和防破损装卸等要求包装，以保证安全运达甲方指定地点。</w:t>
      </w:r>
      <w:r/>
    </w:p>
    <w:p>
      <w:pPr>
        <w:pStyle w:val="970"/>
        <w:ind w:firstLine="420"/>
        <w:spacing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14.2 乙方交付时，使用说明书、检验证明书、随配附件和工具以及清单一并附于内。</w:t>
      </w:r>
      <w:r/>
    </w:p>
    <w:p>
      <w:pPr>
        <w:pStyle w:val="970"/>
        <w:ind w:firstLine="420"/>
        <w:spacing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70"/>
        <w:ind w:firstLine="420"/>
        <w:spacing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14.4 服务在交付甲方前发生的风险均由乙方负责。</w:t>
      </w:r>
      <w:r/>
    </w:p>
    <w:p>
      <w:pPr>
        <w:pStyle w:val="970"/>
        <w:ind w:firstLine="420"/>
        <w:spacing w:before="120" w:after="120"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14.5 服务在规定的交付期限内由乙方送达甲方指定的地点。</w:t>
      </w:r>
      <w:r/>
    </w:p>
    <w:p>
      <w:pPr>
        <w:pStyle w:val="970"/>
        <w:ind w:firstLine="422"/>
        <w:spacing w:before="120" w:after="120" w:line="360" w:lineRule="auto"/>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十五、违约责任</w:t>
      </w:r>
      <w:r/>
    </w:p>
    <w:p>
      <w:pPr>
        <w:pStyle w:val="970"/>
        <w:ind w:firstLine="420"/>
        <w:spacing w:before="120" w:after="120"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15.1 甲方无正当理由拒收服务的，甲方向乙方偿付拒收款项总值的百分之五违约金。</w:t>
      </w:r>
      <w:r/>
    </w:p>
    <w:p>
      <w:pPr>
        <w:pStyle w:val="970"/>
        <w:ind w:firstLine="420"/>
        <w:spacing w:before="120" w:after="120"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15.2 甲方无故逾期验收和办理款项支付手续的，甲方应按逾期付款总额每日万分之五向乙方支付违约金。</w:t>
      </w:r>
      <w:r/>
    </w:p>
    <w:p>
      <w:pPr>
        <w:pStyle w:val="970"/>
        <w:ind w:firstLine="420"/>
        <w:spacing w:before="120" w:after="120"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70"/>
        <w:ind w:firstLine="420"/>
        <w:spacing w:before="120" w:after="120"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70"/>
        <w:ind w:firstLine="422"/>
        <w:spacing w:before="120" w:after="120" w:line="360" w:lineRule="auto"/>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十六、不可抗力事件处理</w:t>
      </w:r>
      <w:r/>
    </w:p>
    <w:p>
      <w:pPr>
        <w:pStyle w:val="970"/>
        <w:ind w:firstLine="420"/>
        <w:spacing w:before="120" w:after="120"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16.1 在合同有效期内，任何一方因不可抗力事件导致不能履行合同，则合同履行期可延长，其延长期与不可抗力影响期相同。</w:t>
      </w:r>
      <w:r/>
    </w:p>
    <w:p>
      <w:pPr>
        <w:pStyle w:val="970"/>
        <w:ind w:firstLine="420"/>
        <w:spacing w:before="120" w:after="120"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16.2 不可抗力事件发生后，应立即通知对方，并寄送有关权威机构出具的证明。</w:t>
      </w:r>
      <w:r/>
    </w:p>
    <w:p>
      <w:pPr>
        <w:pStyle w:val="970"/>
        <w:ind w:firstLine="420"/>
        <w:spacing w:before="120" w:after="120"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16.3 不可抗力事件延续120天以上，双方应通过友好协商，确定是否继续履行合同。</w:t>
      </w:r>
      <w:r/>
    </w:p>
    <w:p>
      <w:pPr>
        <w:pStyle w:val="970"/>
        <w:ind w:firstLine="422"/>
        <w:spacing w:before="120" w:after="120" w:line="360" w:lineRule="auto"/>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十七、诉讼</w:t>
      </w:r>
      <w:r/>
    </w:p>
    <w:p>
      <w:pPr>
        <w:pStyle w:val="970"/>
        <w:ind w:firstLine="420"/>
        <w:spacing w:before="120" w:after="120" w:line="360" w:lineRule="auto"/>
        <w:rPr>
          <w:rFonts w:hint="eastAsia" w:ascii="宋体" w:hAnsi="宋体" w:eastAsia="宋体" w:cs="Calibri"/>
          <w:color w:val="000000"/>
          <w:sz w:val="21"/>
          <w:szCs w:val="21"/>
          <w:lang w:val="en-US" w:eastAsia="zh-CN" w:bidi="ar-SA"/>
        </w:rPr>
      </w:pPr>
      <w:r>
        <w:rPr>
          <w:rFonts w:hint="eastAsia" w:ascii="宋体" w:hAnsi="宋体" w:eastAsia="宋体" w:cs="Calibri"/>
          <w:color w:val="000000"/>
          <w:sz w:val="21"/>
          <w:szCs w:val="21"/>
          <w:lang w:val="en-US" w:eastAsia="zh-CN" w:bidi="ar-SA"/>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Ansi="宋体"/>
          <w:color w:val="000000"/>
          <w:szCs w:val="21"/>
        </w:rPr>
      </w:pPr>
      <w:r>
        <w:rPr>
          <w:rFonts w:hint="eastAsia" w:ascii="宋体" w:hAnsi="宋体"/>
          <w:b/>
          <w:bCs/>
          <w:color w:val="000000"/>
          <w:szCs w:val="21"/>
        </w:rPr>
        <w:t xml:space="preserve">十八、</w:t>
      </w:r>
      <w:r>
        <w:rPr>
          <w:rFonts w:hint="eastAsia" w:ascii="宋体" w:hAnsi="宋体" w:cs="宋体"/>
          <w:bCs/>
          <w:color w:val="000000"/>
        </w:rPr>
        <w:t xml:space="preserve">为落实好政府采购履约资金扶持政策，乙方可凭政府采购合同办理融资贷款，详见江苏政府采购网“政采贷”专栏。</w:t>
      </w:r>
      <w:r/>
    </w:p>
    <w:p>
      <w:pPr>
        <w:pStyle w:val="748"/>
        <w:ind w:firstLine="402"/>
        <w:spacing w:before="120" w:after="120" w:line="360" w:lineRule="auto"/>
        <w:rPr>
          <w:rFonts w:hint="eastAsia" w:hAnsi="宋体"/>
          <w:b/>
          <w:bCs/>
          <w:sz w:val="21"/>
          <w:szCs w:val="21"/>
        </w:rPr>
      </w:pPr>
      <w:r>
        <w:rPr>
          <w:rFonts w:hint="eastAsia" w:ascii="宋体" w:hAnsi="宋体"/>
          <w:b/>
          <w:bCs/>
        </w:rPr>
        <w:t xml:space="preserve">十</w:t>
      </w:r>
      <w:r>
        <w:rPr>
          <w:rFonts w:hint="eastAsia" w:hAnsi="宋体"/>
          <w:b/>
          <w:bCs/>
          <w:lang w:val="en-US" w:eastAsia="zh-CN"/>
        </w:rPr>
        <w:t xml:space="preserve">九</w:t>
      </w:r>
      <w:r>
        <w:rPr>
          <w:rFonts w:hint="eastAsia" w:ascii="宋体" w:hAnsi="宋体"/>
          <w:b/>
          <w:bCs/>
        </w:rPr>
        <w:t xml:space="preserve">、</w:t>
      </w:r>
      <w:r>
        <w:rPr>
          <w:rFonts w:hint="eastAsia" w:hAnsi="宋体"/>
          <w:b/>
          <w:bCs/>
          <w:sz w:val="21"/>
          <w:szCs w:val="21"/>
        </w:rPr>
        <w:t xml:space="preserve">合同生效及其它</w:t>
      </w:r>
      <w:r/>
    </w:p>
    <w:p>
      <w:pPr>
        <w:pStyle w:val="748"/>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6</w:t>
      </w:r>
      <w:r>
        <w:rPr>
          <w:rFonts w:hint="eastAsia" w:hAnsi="宋体"/>
          <w:sz w:val="21"/>
          <w:szCs w:val="21"/>
        </w:rPr>
        <w:t xml:space="preserve">.1 合同经双方法定代表人或授权代表签字并加盖单位公章，并经采购代理机构见证盖章后生效。</w:t>
      </w:r>
      <w:r/>
    </w:p>
    <w:p>
      <w:pPr>
        <w:pStyle w:val="748"/>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6</w:t>
      </w:r>
      <w:r>
        <w:rPr>
          <w:rFonts w:hint="eastAsia" w:hAnsi="宋体"/>
          <w:sz w:val="21"/>
          <w:szCs w:val="21"/>
        </w:rPr>
        <w:t xml:space="preserve">.2本合同未尽事宜，遵照《中华人民共和国民法典》有关条文执行或双方协商解决。</w:t>
      </w:r>
      <w:r/>
    </w:p>
    <w:p>
      <w:pPr>
        <w:pStyle w:val="748"/>
        <w:ind w:firstLine="420"/>
        <w:spacing w:before="120" w:after="120" w:line="360" w:lineRule="auto"/>
        <w:rPr>
          <w:rFonts w:hint="default" w:hAnsi="宋体" w:eastAsia="宋体"/>
          <w:sz w:val="21"/>
          <w:szCs w:val="21"/>
          <w:highlight w:val="none"/>
          <w:lang w:val="en-US" w:eastAsia="zh-CN"/>
        </w:rPr>
      </w:pPr>
      <w:r>
        <w:rPr>
          <w:rFonts w:hint="eastAsia" w:hAnsi="宋体"/>
          <w:sz w:val="21"/>
          <w:szCs w:val="21"/>
          <w:highlight w:val="none"/>
          <w:lang w:val="en-US" w:eastAsia="zh-CN"/>
        </w:rPr>
        <w:t xml:space="preserve">16.3本合同解释权归甲方。</w:t>
      </w:r>
      <w:r/>
    </w:p>
    <w:p>
      <w:pPr>
        <w:pStyle w:val="748"/>
        <w:ind w:firstLine="420"/>
        <w:spacing w:before="120" w:after="120" w:line="360" w:lineRule="auto"/>
        <w:rPr>
          <w:rFonts w:hint="eastAsia" w:hAnsi="宋体" w:eastAsia="宋体"/>
          <w:sz w:val="21"/>
          <w:szCs w:val="21"/>
          <w:lang w:eastAsia="zh-CN"/>
        </w:rPr>
      </w:pPr>
      <w:r>
        <w:rPr>
          <w:rFonts w:hint="eastAsia" w:hAnsi="宋体"/>
          <w:sz w:val="21"/>
          <w:szCs w:val="21"/>
        </w:rPr>
        <w:t xml:space="preserve">1</w:t>
      </w:r>
      <w:r>
        <w:rPr>
          <w:rFonts w:hint="eastAsia" w:hAnsi="宋体"/>
          <w:sz w:val="21"/>
          <w:szCs w:val="21"/>
          <w:lang w:val="en-US" w:eastAsia="zh-CN"/>
        </w:rPr>
        <w:t xml:space="preserve">6</w:t>
      </w:r>
      <w:r>
        <w:rPr>
          <w:rFonts w:hint="eastAsia" w:hAnsi="宋体"/>
          <w:sz w:val="21"/>
          <w:szCs w:val="21"/>
        </w:rPr>
        <w:t xml:space="preserve">.</w:t>
      </w:r>
      <w:r>
        <w:rPr>
          <w:rFonts w:hint="eastAsia" w:hAnsi="宋体"/>
          <w:sz w:val="21"/>
          <w:szCs w:val="21"/>
          <w:lang w:val="en-US" w:eastAsia="zh-CN"/>
        </w:rPr>
        <w:t xml:space="preserve">4</w:t>
      </w:r>
      <w:r>
        <w:rPr>
          <w:rFonts w:hint="eastAsia" w:hAnsi="宋体"/>
          <w:sz w:val="21"/>
          <w:szCs w:val="21"/>
        </w:rPr>
        <w:t xml:space="preserve"> 本合同正本一式六份，具有同等法律效</w:t>
      </w:r>
      <w:r>
        <w:rPr>
          <w:rFonts w:hint="eastAsia" w:hAnsi="宋体"/>
          <w:sz w:val="21"/>
          <w:szCs w:val="21"/>
          <w:highlight w:val="none"/>
        </w:rPr>
        <w:t xml:space="preserve">力，甲方、乙方</w:t>
      </w:r>
      <w:r>
        <w:rPr>
          <w:rFonts w:hint="eastAsia" w:hAnsi="宋体"/>
          <w:sz w:val="21"/>
          <w:szCs w:val="21"/>
          <w:highlight w:val="none"/>
          <w:lang w:eastAsia="zh-CN"/>
        </w:rPr>
        <w:t xml:space="preserve">、</w:t>
      </w:r>
      <w:r>
        <w:rPr>
          <w:rFonts w:hint="eastAsia" w:hAnsi="宋体"/>
          <w:strike w:val="0"/>
          <w:sz w:val="21"/>
          <w:szCs w:val="21"/>
          <w:highlight w:val="none"/>
        </w:rPr>
        <w:t xml:space="preserve">见证方</w:t>
      </w:r>
      <w:r>
        <w:rPr>
          <w:rFonts w:hint="eastAsia" w:hAnsi="宋体"/>
          <w:sz w:val="21"/>
          <w:szCs w:val="21"/>
          <w:highlight w:val="none"/>
        </w:rPr>
        <w:t xml:space="preserve">各执二份</w:t>
      </w:r>
      <w:r>
        <w:rPr>
          <w:rFonts w:hint="eastAsia" w:hAnsi="宋体"/>
          <w:strike w:val="0"/>
          <w:sz w:val="21"/>
          <w:szCs w:val="21"/>
          <w:highlight w:val="none"/>
        </w:rPr>
        <w:t xml:space="preserve">。 </w:t>
      </w:r>
      <w:r/>
    </w:p>
    <w:tbl>
      <w:tblPr>
        <w:tblStyle w:val="735"/>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szCs w:val="21"/>
              </w:rPr>
            </w:pPr>
            <w:r>
              <w:rPr>
                <w:rFonts w:hint="eastAsia" w:hAnsi="宋体"/>
                <w:sz w:val="21"/>
                <w:szCs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szCs w:val="21"/>
              </w:rPr>
            </w:pPr>
            <w:r>
              <w:rPr>
                <w:rFonts w:hint="eastAsia" w:hAnsi="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szCs w:val="21"/>
              </w:rPr>
            </w:pPr>
            <w:r>
              <w:rPr>
                <w:rFonts w:hint="eastAsia" w:hAnsi="宋体"/>
                <w:sz w:val="21"/>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szCs w:val="21"/>
              </w:rPr>
            </w:pPr>
            <w:r>
              <w:rPr>
                <w:rFonts w:hint="eastAsia" w:hAnsi="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szCs w:val="21"/>
              </w:rPr>
            </w:pPr>
            <w:r>
              <w:rPr>
                <w:rFonts w:hint="eastAsia" w:hAnsi="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szCs w:val="21"/>
              </w:rPr>
            </w:pPr>
            <w:r>
              <w:rPr>
                <w:rFonts w:hint="eastAsia" w:hAnsi="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szCs w:val="21"/>
              </w:rPr>
            </w:pPr>
            <w:r>
              <w:rPr>
                <w:rFonts w:hint="eastAsia" w:hAnsi="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szCs w:val="21"/>
              </w:rPr>
            </w:pPr>
            <w:r>
              <w:rPr>
                <w:rFonts w:hint="eastAsia" w:hAnsi="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szCs w:val="21"/>
              </w:rPr>
            </w:pPr>
            <w:r>
              <w:rPr>
                <w:rFonts w:hint="eastAsia" w:hAnsi="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szCs w:val="21"/>
              </w:rPr>
            </w:pPr>
            <w:r>
              <w:rPr>
                <w:rFonts w:hint="eastAsia" w:hAnsi="宋体"/>
                <w:sz w:val="21"/>
                <w:szCs w:val="21"/>
              </w:rPr>
              <w:t xml:space="preserve">日期：      年    月    日</w:t>
            </w:r>
            <w:r/>
          </w:p>
        </w:tc>
      </w:tr>
    </w:tbl>
    <w:p>
      <w:pPr>
        <w:pStyle w:val="748"/>
        <w:spacing w:before="120" w:after="120" w:line="360" w:lineRule="auto"/>
        <w:rPr>
          <w:rFonts w:hint="eastAsia" w:hAnsi="宋体"/>
          <w:sz w:val="21"/>
          <w:szCs w:val="21"/>
        </w:rPr>
      </w:pPr>
      <w:r>
        <w:rPr>
          <w:rFonts w:hint="eastAsia" w:hAnsi="宋体"/>
          <w:sz w:val="21"/>
          <w:szCs w:val="21"/>
        </w:rPr>
      </w:r>
      <w:r/>
    </w:p>
    <w:p>
      <w:pPr>
        <w:pStyle w:val="748"/>
        <w:spacing w:before="120" w:after="120" w:line="360" w:lineRule="auto"/>
        <w:rPr>
          <w:rFonts w:hint="eastAsia" w:hAnsi="宋体"/>
          <w:sz w:val="21"/>
          <w:szCs w:val="21"/>
        </w:rPr>
      </w:pPr>
      <w:r>
        <w:rPr>
          <w:rFonts w:hint="eastAsia" w:hAnsi="宋体"/>
          <w:sz w:val="21"/>
          <w:szCs w:val="21"/>
        </w:rPr>
        <w:t xml:space="preserve">  见证方： </w:t>
      </w:r>
      <w:r/>
    </w:p>
    <w:p>
      <w:pPr>
        <w:pStyle w:val="748"/>
        <w:ind w:firstLine="210"/>
        <w:spacing w:before="120" w:after="120" w:line="360" w:lineRule="auto"/>
        <w:rPr>
          <w:rFonts w:hint="eastAsia" w:hAnsi="宋体"/>
          <w:sz w:val="21"/>
          <w:szCs w:val="21"/>
        </w:rPr>
      </w:pPr>
      <w:r>
        <w:rPr>
          <w:rFonts w:hint="eastAsia" w:hAnsi="宋体"/>
          <w:sz w:val="21"/>
          <w:szCs w:val="21"/>
        </w:rPr>
        <w:t xml:space="preserve">日期：     年   月   日</w:t>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ind w:firstLine="210"/>
        <w:spacing w:before="120" w:after="120" w:line="360" w:lineRule="auto"/>
        <w:rPr>
          <w:rFonts w:hint="eastAsia" w:hAnsi="宋体"/>
          <w:sz w:val="21"/>
          <w:szCs w:val="21"/>
        </w:rPr>
      </w:pPr>
      <w:r>
        <w:rPr>
          <w:rFonts w:hint="eastAsia" w:hAnsi="宋体"/>
          <w:sz w:val="21"/>
          <w:szCs w:val="21"/>
        </w:rPr>
      </w:r>
      <w:r/>
    </w:p>
    <w:p>
      <w:pPr>
        <w:pStyle w:val="748"/>
        <w:spacing w:before="120" w:after="120" w:line="360" w:lineRule="auto"/>
        <w:rPr>
          <w:rFonts w:hint="eastAsia" w:hAnsi="宋体"/>
          <w:sz w:val="21"/>
          <w:szCs w:val="21"/>
        </w:rPr>
      </w:pPr>
      <w:r>
        <w:rPr>
          <w:rFonts w:hint="eastAsia" w:hAnsi="宋体"/>
          <w:sz w:val="21"/>
          <w:szCs w:val="21"/>
        </w:rPr>
      </w:r>
      <w:r/>
    </w:p>
    <w:p>
      <w:pPr>
        <w:pStyle w:val="748"/>
        <w:spacing w:before="120" w:after="120" w:line="360" w:lineRule="auto"/>
        <w:rPr>
          <w:rFonts w:hint="eastAsia" w:hAnsi="宋体"/>
          <w:sz w:val="21"/>
          <w:szCs w:val="21"/>
        </w:rPr>
      </w:pPr>
      <w:r>
        <w:rPr>
          <w:rFonts w:hint="eastAsia" w:hAnsi="宋体"/>
          <w:sz w:val="21"/>
          <w:szCs w:val="21"/>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pStyle w:val="725"/>
        <w:jc w:val="center"/>
        <w:spacing w:before="0" w:after="0" w:line="360" w:lineRule="auto"/>
        <w:rPr>
          <w:rFonts w:ascii="宋体" w:hAnsi="宋体"/>
          <w:bCs/>
          <w:sz w:val="32"/>
          <w:szCs w:val="32"/>
          <w:highlight w:val="none"/>
        </w:rPr>
      </w:pPr>
      <w:r>
        <w:rPr>
          <w:rFonts w:hint="eastAsia" w:ascii="宋体" w:hAnsi="宋体"/>
          <w:bCs/>
          <w:sz w:val="32"/>
          <w:szCs w:val="32"/>
          <w:highlight w:val="none"/>
        </w:rPr>
        <w:t xml:space="preserve">第四章 项目内容及服务要求</w:t>
      </w:r>
      <w:r/>
    </w:p>
    <w:p>
      <w:pPr>
        <w:pStyle w:val="725"/>
        <w:ind w:firstLine="426"/>
        <w:spacing w:before="0" w:after="0"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项目类别：服务类</w:t>
      </w:r>
      <w:r/>
    </w:p>
    <w:p>
      <w:pPr>
        <w:pStyle w:val="725"/>
        <w:ind w:firstLine="426"/>
        <w:spacing w:before="0" w:after="0" w:line="360" w:lineRule="auto"/>
        <w:rPr>
          <w:rFonts w:ascii="宋体" w:hAnsi="宋体" w:cs="宋体"/>
          <w:color w:val="auto"/>
          <w:sz w:val="21"/>
          <w:szCs w:val="21"/>
        </w:rPr>
      </w:pPr>
      <w:r>
        <w:rPr>
          <w:rFonts w:hint="eastAsia" w:ascii="宋体" w:hAnsi="宋体" w:cs="宋体"/>
          <w:color w:val="auto"/>
          <w:sz w:val="21"/>
          <w:szCs w:val="21"/>
        </w:rPr>
        <w:t xml:space="preserve">其他要求</w:t>
      </w:r>
      <w:r/>
    </w:p>
    <w:p>
      <w:pPr>
        <w:ind w:firstLine="426"/>
        <w:spacing w:line="360" w:lineRule="auto"/>
        <w:rPr>
          <w:rFonts w:ascii="宋体" w:hAnsi="宋体" w:cs="宋体"/>
          <w:color w:val="auto"/>
        </w:rPr>
      </w:pPr>
      <w:r>
        <w:rPr>
          <w:rFonts w:hint="eastAsia" w:ascii="宋体" w:hAnsi="宋体" w:cs="宋体"/>
          <w:color w:va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auto"/>
          <w:u w:val="single"/>
        </w:rPr>
        <w:t xml:space="preserve">如属政府强制采购产品未提供认证证书的或认证证书提供不全的将视为未实质性响应采购要求</w:t>
      </w:r>
      <w:r>
        <w:rPr>
          <w:rFonts w:hint="eastAsia" w:ascii="宋体" w:hAnsi="宋体" w:cs="宋体"/>
          <w:color w:val="auto"/>
        </w:rPr>
        <w:t xml:space="preserve">。其他条件相同情况下，应当优先采购节能产品、环境标志产品。</w:t>
      </w:r>
      <w:r/>
    </w:p>
    <w:p>
      <w:pPr>
        <w:ind w:firstLine="426"/>
        <w:spacing w:line="360" w:lineRule="auto"/>
        <w:rPr>
          <w:rFonts w:cs="Times New Roman"/>
          <w:color w:val="auto"/>
        </w:rPr>
      </w:pPr>
      <w:r>
        <w:rPr>
          <w:rFonts w:hint="eastAsia" w:ascii="宋体" w:hAnsi="宋体" w:cs="宋体"/>
          <w:color w:val="auto"/>
        </w:rPr>
        <w:t xml:space="preserve">供应商对于投标产品的包装应按照“财办库〔2020〕123号《关于印发《商品包装政府采购需求标准（试行）》、《快递包装政府采购需求标准（试行）》的通知》”执行。</w:t>
      </w:r>
      <w:r/>
    </w:p>
    <w:p>
      <w:pPr>
        <w:spacing w:line="360" w:lineRule="auto"/>
        <w:rPr>
          <w:rFonts w:cs="Times New Roman"/>
          <w:color w:val="auto"/>
        </w:rPr>
      </w:pPr>
      <w:r>
        <w:rPr>
          <w:rFonts w:hint="eastAsia" w:cs="Times New Roman"/>
          <w:color w:val="auto"/>
        </w:rPr>
        <w:t xml:space="preserve">注：本章内容里斜体且有下划线部分为实质性要求和条件，投标文件不满足的，视为无效投标处理。请各供应商制作电子投标文件时，将实质性响应的内容在政府采购交易系统</w:t>
      </w:r>
      <w:r>
        <w:rPr>
          <w:rFonts w:cs="Times New Roman"/>
          <w:color w:val="auto"/>
        </w:rPr>
        <w:t xml:space="preserve">“</w:t>
      </w:r>
      <w:r>
        <w:rPr>
          <w:rFonts w:hint="eastAsia" w:cs="Times New Roman"/>
          <w:color w:val="auto"/>
        </w:rPr>
        <w:t xml:space="preserve">符合证明文件格式</w:t>
      </w:r>
      <w:r>
        <w:rPr>
          <w:rFonts w:cs="Times New Roman"/>
          <w:color w:val="auto"/>
        </w:rPr>
        <w:t xml:space="preserve">”</w:t>
      </w:r>
      <w:r>
        <w:rPr>
          <w:rFonts w:hint="eastAsia" w:cs="Times New Roman"/>
          <w:color w:val="auto"/>
        </w:rPr>
        <w:t xml:space="preserve">中准确填写或上传。</w:t>
      </w:r>
      <w:r/>
    </w:p>
    <w:p>
      <w:pPr>
        <w:ind w:firstLine="426"/>
        <w:spacing w:line="360" w:lineRule="auto"/>
        <w:rPr>
          <w:rFonts w:ascii="宋体" w:hAnsi="宋体" w:cs="Arial"/>
          <w:b/>
          <w:color w:val="auto"/>
        </w:rPr>
      </w:pPr>
      <w:r>
        <w:rPr>
          <w:rFonts w:cs="Times New Roman"/>
          <w:b/>
          <w:bCs/>
          <w:color w:val="auto"/>
        </w:rPr>
        <w:t xml:space="preserve">本项目主要标的所属行业为：</w:t>
      </w:r>
      <w:r>
        <w:rPr>
          <w:rFonts w:hint="eastAsia" w:cs="Times New Roman"/>
          <w:b/>
          <w:bCs/>
          <w:color w:val="auto"/>
          <w:lang w:val="en-US" w:eastAsia="zh-CN"/>
        </w:rPr>
        <w:t xml:space="preserve">其他未列明行业</w:t>
      </w:r>
      <w:r>
        <w:rPr>
          <w:rFonts w:hint="eastAsia" w:cs="Times New Roman"/>
          <w:b/>
          <w:bCs/>
          <w:color w:val="auto"/>
        </w:rPr>
        <w:t xml:space="preserve">。</w:t>
      </w:r>
      <w:r/>
    </w:p>
    <w:p>
      <w:pPr>
        <w:ind w:firstLine="314"/>
        <w:jc w:val="left"/>
        <w:spacing w:line="360" w:lineRule="auto"/>
        <w:rPr>
          <w:rFonts w:hint="eastAsia" w:ascii="宋体" w:hAnsi="宋体" w:cs="仿宋"/>
          <w:b/>
          <w:lang w:eastAsia="zh-CN"/>
        </w:rPr>
      </w:pPr>
      <w:r>
        <w:rPr>
          <w:rFonts w:hint="eastAsia" w:ascii="宋体" w:hAnsi="宋体" w:cs="仿宋"/>
          <w:b/>
          <w:lang w:eastAsia="zh-CN"/>
        </w:rPr>
        <w:t xml:space="preserve">（一）项目概况</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为贯彻落实江苏省农业农村厅高素质农民培育工作部署，着力打造粮食安全守护者、产业发展带头人和乡村振兴主力军，根据省农业农村厅《关于印发江苏省2025 年中央财政高素质农民培育工作实施方案的通知》(苏农办科[2025</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12号)、市财政局、市农业农村局《关于下达2025年第二批中央农业相关转移支付预算资金的通知》(扬财农</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2025</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53号)等文件精神，扬州市江都区2025年中央农业相关转移支付项目（高素质农民培育）已经具备招标条件，现通过</w:t>
      </w:r>
      <w:r>
        <w:rPr>
          <w:rFonts w:hint="eastAsia" w:ascii="宋体" w:hAnsi="宋体" w:cs="宋体"/>
          <w:color w:val="auto"/>
          <w:lang w:val="en-US" w:eastAsia="zh-CN"/>
        </w:rPr>
        <w:t xml:space="preserve">竞争性磋商</w:t>
      </w:r>
      <w:r>
        <w:rPr>
          <w:rFonts w:hint="eastAsia" w:ascii="宋体" w:hAnsi="宋体" w:eastAsia="宋体" w:cs="宋体"/>
          <w:color w:val="auto"/>
          <w:lang w:val="en-US" w:eastAsia="zh-CN"/>
        </w:rPr>
        <w:t xml:space="preserve">的方式确定符合条件并综合评价得分最高的投标单位为其服务。</w:t>
      </w:r>
      <w:r/>
    </w:p>
    <w:p>
      <w:pPr>
        <w:ind w:firstLine="314"/>
        <w:jc w:val="left"/>
        <w:spacing w:line="360" w:lineRule="auto"/>
        <w:rPr>
          <w:rFonts w:hint="eastAsia" w:ascii="宋体" w:hAnsi="宋体" w:eastAsia="宋体" w:cs="宋体"/>
          <w:color w:val="auto"/>
          <w:lang w:val="en-US" w:eastAsia="zh-CN"/>
        </w:rPr>
      </w:pPr>
      <w:r>
        <w:rPr>
          <w:rFonts w:hint="eastAsia" w:ascii="宋体" w:hAnsi="宋体" w:cs="仿宋"/>
          <w:b/>
          <w:lang w:eastAsia="zh-CN"/>
        </w:rPr>
        <w:t xml:space="preserve">（</w:t>
      </w:r>
      <w:r>
        <w:rPr>
          <w:rFonts w:hint="eastAsia" w:ascii="宋体" w:hAnsi="宋体" w:cs="仿宋"/>
          <w:b/>
          <w:lang w:val="en-US" w:eastAsia="zh-CN"/>
        </w:rPr>
        <w:t xml:space="preserve">二</w:t>
      </w:r>
      <w:r>
        <w:rPr>
          <w:rFonts w:hint="eastAsia" w:ascii="宋体" w:hAnsi="宋体" w:cs="仿宋"/>
          <w:b/>
          <w:lang w:eastAsia="zh-CN"/>
        </w:rPr>
        <w:t xml:space="preserve">）服务要求</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1、目标任务</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江都区2025年高素质农民总培训任务255人，其中培育“新农匠”130人，“新农创”30人，“新农商”35人，“新农服”60 人。</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2、实施内容：</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投标人应重点围绕粮油和重要农产品生产经营主体提升、新产业新业态带头人培育、文明乡风建设素质素养提升三大专项工程开展高素质农民培育工作，包括：</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2.1 粮油和重要农产品生产经营主体提升工程。聚焦保障粮食安全，以粮油领域新品种、新技术、新装备、新模式应用等为核心内容，组织开展水稻单产提升专项培训，重点培育“新农匠”，包括新型农业经营主体和服务主体等。</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2.2 新产业新业态带头人培育工程。围绕农村一二三产业融合发展和乡村新产业、新业态人才需求，突出“农业+”新产业，通过订单式组班、定制式培训、师傅带徒弟等方式，全面提升带头人专业技能与综合素质，重点培育“新农创”和“新农商”，包括返乡下乡大学生、能人、退伍军人等创新创业群体、农产品电商从业人员等。</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2.3 文明乡风建设素质素养提升工程。立足乡村建设治理、发展对各类人才的需求，开展乡村建设治理人才培育，提高村民参与乡村建设、乡村治理积极性和能力水平，重点培育“新农服”，包括乡村文化人才、农文旅从业人员、乡村治理人员和新型农业社会化服务主体等。</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3、实施方案</w:t>
      </w:r>
      <w:r/>
    </w:p>
    <w:p>
      <w:pPr>
        <w:ind w:firstLine="426"/>
        <w:spacing w:line="360" w:lineRule="auto"/>
        <w:rPr>
          <w:rFonts w:hint="eastAsia" w:ascii="宋体" w:hAnsi="宋体" w:eastAsia="宋体" w:cs="宋体"/>
          <w:color w:val="auto"/>
          <w:lang w:val="en-US" w:eastAsia="zh-CN"/>
        </w:rPr>
      </w:pPr>
      <w:r/>
      <w:bookmarkStart w:id="54" w:name="_Hlk215512267"/>
      <w:r>
        <w:rPr>
          <w:rFonts w:hint="eastAsia" w:ascii="宋体" w:hAnsi="宋体" w:eastAsia="宋体" w:cs="宋体"/>
          <w:color w:val="auto"/>
          <w:lang w:val="en-US" w:eastAsia="zh-CN"/>
        </w:rPr>
        <w:t xml:space="preserve">3.1 技术方案：</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投标人应结合任务范围、服务要求制定完整、可行的技术方案。方案内容应该围绕粮油和重要农产品生产经营主体提升、新产业新业态带头人培育、文明乡风建设素质素养提升三大专项工程，分阶段以课堂教学（包含线上线下）、实践教学、观摩交流、跟踪服务等多种形式开展培训工作。</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3.2项目组织管理方案</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投标人应制定与本项目相适应的工作制度，对项目各环节进行关系协调和质量、技术监督，确保各工序的正常运转和良好衔接。项目实施过程中，项目组织管理结构应合理、人员分工应具体、责任应明确。</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3.3质量控制方案</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投标人应严格按照农业农村部《高素质农民培育项目管理工作规程（试行）》的要求等文件开展高素质农民培育工作。投标人针对本项目制定全面、合理、切实可行的质量保证措施。</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3.4进度控制方案</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投标人应制定进度控制方案，并合理优化课程设置，围绕三大专项工程开展的课堂教学（包含线上线下）、实践教学、观摩交流应按时完成，任务总天数原则上不少于5天。</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3.5售后服务方案</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投标人需提供售后服务方案、措施等，售后服务体系完备，售后服务便捷，响应时间迅速，技术支持保障措施完善。</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成立针对本项目的售后服务小组，为采购人提供本项目成果的专业跟踪服务，跟踪服务人数不少于培训班总人数30%。跟踪服务次数不少于2次，不计入总学时。</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本项目的售后服务方式包括但不限于：电话支持服务、在线远程支持服务、定期用户巡访服务、现场紧急服务、技术支持服务、技术咨询服务等。</w:t>
      </w:r>
      <w:bookmarkEnd w:id="54"/>
      <w:r/>
      <w:r/>
    </w:p>
    <w:p>
      <w:pPr>
        <w:numPr>
          <w:ilvl w:val="0"/>
          <w:numId w:val="0"/>
        </w:numPr>
        <w:ind w:firstLine="422"/>
        <w:jc w:val="both"/>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bidi="ar-SA"/>
        </w:rPr>
        <w:t xml:space="preserve">三、</w:t>
      </w:r>
      <w:r>
        <w:rPr>
          <w:rFonts w:hint="eastAsia" w:ascii="宋体" w:hAnsi="宋体" w:eastAsia="宋体" w:cs="宋体"/>
          <w:b/>
          <w:bCs/>
          <w:color w:val="000000"/>
          <w:sz w:val="21"/>
          <w:szCs w:val="21"/>
          <w:lang w:val="en-US" w:eastAsia="zh-CN"/>
        </w:rPr>
        <w:t xml:space="preserve">项目履行期限</w:t>
      </w:r>
      <w:r/>
    </w:p>
    <w:p>
      <w:pPr>
        <w:numPr>
          <w:ilvl w:val="0"/>
          <w:numId w:val="0"/>
        </w:numPr>
        <w:ind w:firstLine="480"/>
        <w:jc w:val="both"/>
        <w:spacing w:after="0" w:line="36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中标人</w:t>
      </w:r>
      <w:r>
        <w:rPr>
          <w:rFonts w:ascii="宋体" w:hAnsi="宋体" w:eastAsia="宋体" w:cs="Times New Roman"/>
          <w:bCs/>
          <w:color w:val="000000"/>
          <w:sz w:val="21"/>
          <w:szCs w:val="21"/>
          <w:highlight w:val="none"/>
        </w:rPr>
        <w:t xml:space="preserve">须于2025年12月</w:t>
      </w:r>
      <w:r>
        <w:rPr>
          <w:rFonts w:hint="eastAsia" w:ascii="宋体" w:hAnsi="宋体" w:eastAsia="宋体" w:cs="Times New Roman"/>
          <w:bCs/>
          <w:color w:val="000000"/>
          <w:sz w:val="21"/>
          <w:szCs w:val="21"/>
          <w:highlight w:val="none"/>
          <w:lang w:val="en-US" w:eastAsia="zh-CN"/>
        </w:rPr>
        <w:t xml:space="preserve">31日</w:t>
      </w:r>
      <w:r>
        <w:rPr>
          <w:rFonts w:ascii="宋体" w:hAnsi="宋体" w:eastAsia="宋体" w:cs="Times New Roman"/>
          <w:bCs/>
          <w:color w:val="000000"/>
          <w:sz w:val="21"/>
          <w:szCs w:val="21"/>
          <w:highlight w:val="none"/>
        </w:rPr>
        <w:t xml:space="preserve">前完成</w:t>
      </w:r>
      <w:r>
        <w:rPr>
          <w:rFonts w:hint="eastAsia" w:ascii="宋体" w:hAnsi="宋体" w:eastAsia="宋体" w:cs="Times New Roman"/>
          <w:bCs/>
          <w:color w:val="000000"/>
          <w:sz w:val="21"/>
          <w:szCs w:val="21"/>
          <w:highlight w:val="none"/>
          <w:lang w:val="en-US" w:eastAsia="zh-CN"/>
        </w:rPr>
        <w:t xml:space="preserve">所有班次的</w:t>
      </w:r>
      <w:r>
        <w:rPr>
          <w:rFonts w:ascii="宋体" w:hAnsi="宋体" w:eastAsia="宋体" w:cs="Times New Roman"/>
          <w:bCs/>
          <w:color w:val="000000"/>
          <w:sz w:val="21"/>
          <w:szCs w:val="21"/>
          <w:highlight w:val="none"/>
        </w:rPr>
        <w:t xml:space="preserve">课堂教学、实践教学和交流观摩。在课堂教学、实践教学和交流观摩全部完成后对学员开展跟踪服务，并于2026年3月底之前完成。</w:t>
      </w:r>
      <w:r/>
    </w:p>
    <w:p>
      <w:pPr>
        <w:numPr>
          <w:ilvl w:val="0"/>
          <w:numId w:val="0"/>
        </w:numPr>
        <w:ind w:firstLine="422"/>
        <w:jc w:val="both"/>
        <w:spacing w:after="0"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四、其他要求</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1、资金使用</w:t>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项目资金主要用于需求调查、课堂教学（含线上线下）、实践教学、交流观摩、跟踪服务、总结评价、验收费用，实训基地支付场地耗材、实训师资等实际费用。不得列支招投标费、审计费、第三方评估费等“三公”经费，不得向培育对象发放补助。</w:t>
      </w:r>
      <w:r/>
    </w:p>
    <w:p>
      <w:pPr>
        <w:ind w:firstLine="426"/>
        <w:spacing w:line="360" w:lineRule="auto"/>
        <w:rPr>
          <w:rFonts w:hint="eastAsia" w:ascii="宋体" w:hAnsi="宋体" w:eastAsia="宋体" w:cs="宋体"/>
          <w:color w:val="auto"/>
          <w:lang w:val="en-US" w:eastAsia="zh-CN"/>
        </w:rPr>
      </w:pPr>
      <w:r>
        <w:rPr>
          <w:rFonts w:hint="eastAsia" w:ascii="宋体" w:hAnsi="宋体" w:cs="宋体"/>
          <w:color w:val="auto"/>
          <w:lang w:val="en-US" w:eastAsia="zh-CN"/>
        </w:rPr>
        <w:t xml:space="preserve">2、</w:t>
      </w:r>
      <w:r>
        <w:rPr>
          <w:rFonts w:hint="eastAsia" w:ascii="宋体" w:hAnsi="宋体" w:eastAsia="宋体" w:cs="宋体"/>
          <w:color w:val="auto"/>
          <w:lang w:val="en-US" w:eastAsia="zh-CN"/>
        </w:rPr>
        <w:t xml:space="preserve">绩效目标</w:t>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576"/>
        <w:gridCol w:w="2343"/>
        <w:gridCol w:w="2125"/>
        <w:gridCol w:w="1706"/>
      </w:tblGrid>
      <w:tr>
        <w:trPr>
          <w:jc w:val="center"/>
        </w:trPr>
        <w:tc>
          <w:tcPr>
            <w:tcW w:w="817"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序号</w:t>
            </w:r>
            <w:r/>
          </w:p>
        </w:tc>
        <w:tc>
          <w:tcPr>
            <w:tcW w:w="1701"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一级指标</w:t>
            </w:r>
            <w:r/>
          </w:p>
        </w:tc>
        <w:tc>
          <w:tcPr>
            <w:tcW w:w="2552"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二级指标</w:t>
            </w:r>
            <w:r/>
          </w:p>
        </w:tc>
        <w:tc>
          <w:tcPr>
            <w:tcW w:w="2265"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三级指标</w:t>
            </w:r>
            <w:r/>
          </w:p>
        </w:tc>
        <w:tc>
          <w:tcPr>
            <w:tcW w:w="1834"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指标值</w:t>
            </w:r>
            <w:r/>
          </w:p>
        </w:tc>
      </w:tr>
      <w:tr>
        <w:trPr>
          <w:jc w:val="center"/>
        </w:trPr>
        <w:tc>
          <w:tcPr>
            <w:tcW w:w="817"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p>
        </w:tc>
        <w:tc>
          <w:tcPr>
            <w:tcW w:w="1701"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产出指标</w:t>
            </w:r>
            <w:r/>
          </w:p>
        </w:tc>
        <w:tc>
          <w:tcPr>
            <w:tcW w:w="2552"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数量指标</w:t>
            </w:r>
            <w:r/>
          </w:p>
        </w:tc>
        <w:tc>
          <w:tcPr>
            <w:tcW w:w="2265"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高素质农民常规培育人数（人）</w:t>
            </w:r>
            <w:r/>
          </w:p>
        </w:tc>
        <w:tc>
          <w:tcPr>
            <w:tcW w:w="1834"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255</w:t>
            </w:r>
            <w:r/>
          </w:p>
        </w:tc>
      </w:tr>
      <w:tr>
        <w:trPr>
          <w:jc w:val="center"/>
        </w:trPr>
        <w:tc>
          <w:tcPr>
            <w:tcW w:w="817"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p>
        </w:tc>
        <w:tc>
          <w:tcPr>
            <w:tcW w:w="1701"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满意度指标</w:t>
            </w:r>
            <w:r/>
          </w:p>
        </w:tc>
        <w:tc>
          <w:tcPr>
            <w:tcW w:w="2552"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服务对象满意度指标</w:t>
            </w:r>
            <w:r/>
          </w:p>
        </w:tc>
        <w:tc>
          <w:tcPr>
            <w:tcW w:w="2265"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高素质农民培育对象的满意度（%）</w:t>
            </w:r>
            <w:r/>
          </w:p>
        </w:tc>
        <w:tc>
          <w:tcPr>
            <w:tcW w:w="1834" w:type="dxa"/>
            <w:vAlign w:val="center"/>
            <w:textDirection w:val="lrTb"/>
            <w:noWrap w:val="false"/>
          </w:tcPr>
          <w:p>
            <w:pPr>
              <w:pStyle w:val="981"/>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≥90%</w:t>
            </w:r>
            <w:r/>
          </w:p>
        </w:tc>
      </w:tr>
    </w:tbl>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ind w:firstLine="426"/>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725"/>
        <w:jc w:val="center"/>
        <w:spacing w:before="0" w:after="0" w:line="360" w:lineRule="auto"/>
        <w:rPr>
          <w:rFonts w:hint="eastAsia" w:ascii="宋体" w:hAnsi="宋体"/>
          <w:sz w:val="32"/>
          <w:szCs w:val="32"/>
          <w:highlight w:val="none"/>
        </w:rPr>
      </w:pPr>
      <w:r>
        <w:rPr>
          <w:rFonts w:hint="eastAsia" w:ascii="宋体" w:hAnsi="宋体"/>
          <w:bCs/>
          <w:sz w:val="32"/>
          <w:szCs w:val="32"/>
        </w:rPr>
        <w:t xml:space="preserve">第五章 评审标准和评审办法</w:t>
      </w:r>
      <w:r/>
    </w:p>
    <w:p>
      <w:pPr>
        <w:jc w:val="center"/>
        <w:spacing w:line="360" w:lineRule="auto"/>
        <w:rPr>
          <w:rFonts w:eastAsia="Times New Roman"/>
          <w:b/>
          <w:bCs/>
          <w:sz w:val="24"/>
          <w:szCs w:val="24"/>
        </w:rPr>
      </w:pPr>
      <w:r>
        <w:rPr>
          <w:rFonts w:hint="eastAsia" w:ascii="宋体" w:hAnsi="宋体" w:cs="宋体"/>
          <w:b/>
          <w:bCs/>
          <w:sz w:val="24"/>
          <w:szCs w:val="24"/>
        </w:rPr>
        <w:t xml:space="preserve">竞争性磋商评标办法</w:t>
      </w:r>
      <w:r/>
    </w:p>
    <w:p>
      <w:pPr>
        <w:ind w:firstLine="422"/>
        <w:spacing w:line="360" w:lineRule="auto"/>
        <w:rPr>
          <w:rFonts w:ascii="宋体" w:cs="Times New Roman"/>
          <w:b/>
        </w:rPr>
      </w:pPr>
      <w:r>
        <w:rPr>
          <w:rFonts w:hint="eastAsia" w:ascii="宋体" w:hAnsi="宋体" w:cs="Times New Roman"/>
          <w:b/>
        </w:rPr>
        <w:t xml:space="preserve">一、评标方法</w:t>
      </w:r>
      <w:r/>
    </w:p>
    <w:p>
      <w:pPr>
        <w:ind w:firstLine="420"/>
        <w:spacing w:line="360" w:lineRule="auto"/>
        <w:rPr>
          <w:rFonts w:hint="eastAsia"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cs="Times New Roman"/>
          <w:b/>
        </w:rPr>
      </w:pPr>
      <w:r>
        <w:rPr>
          <w:rFonts w:hint="eastAsia" w:ascii="宋体" w:hAnsi="宋体" w:cs="Times New Roman"/>
          <w:b/>
        </w:rPr>
        <w:t xml:space="preserve">二、政府采购政策功能落实</w:t>
      </w:r>
      <w:r/>
    </w:p>
    <w:p>
      <w:pPr>
        <w:ind w:firstLine="420"/>
        <w:jc w:val="left"/>
        <w:spacing w:line="360" w:lineRule="auto"/>
        <w:rPr>
          <w:rFonts w:ascii="宋体" w:cs="Times New Roman"/>
          <w:color w:val="auto"/>
        </w:rPr>
      </w:pPr>
      <w:r>
        <w:rPr>
          <w:rFonts w:hint="eastAsia" w:ascii="宋体" w:hAnsi="宋体" w:cs="Times New Roman"/>
          <w:color w:val="auto"/>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cs="宋体"/>
          <w:color w:val="auto"/>
        </w:rPr>
      </w:pPr>
      <w:r>
        <w:rPr>
          <w:rFonts w:ascii="宋体" w:hAnsi="宋体" w:cs="宋体"/>
          <w:color w:val="auto"/>
        </w:rPr>
        <w:t xml:space="preserve">1</w:t>
      </w:r>
      <w:r>
        <w:rPr>
          <w:rFonts w:hint="eastAsia" w:ascii="宋体" w:hAnsi="宋体" w:cs="宋体"/>
          <w:color w:val="auto"/>
        </w:rPr>
        <w:t xml:space="preserve">、小微型企业价格扣除</w:t>
      </w:r>
      <w:r/>
    </w:p>
    <w:p>
      <w:pPr>
        <w:ind w:firstLine="420"/>
        <w:jc w:val="left"/>
        <w:spacing w:line="360" w:lineRule="auto"/>
        <w:rPr>
          <w:rFonts w:hint="eastAsia" w:ascii="宋体" w:hAnsi="宋体" w:cs="宋体"/>
          <w:color w:val="auto"/>
        </w:rPr>
      </w:pPr>
      <w:r>
        <w:rPr>
          <w:rFonts w:hint="eastAsia" w:ascii="宋体" w:hAnsi="宋体" w:cs="宋体"/>
          <w:color w:val="auto"/>
        </w:rPr>
        <w:t xml:space="preserve">（</w:t>
      </w:r>
      <w:r>
        <w:rPr>
          <w:rFonts w:ascii="宋体" w:hAnsi="宋体" w:cs="宋体"/>
          <w:color w:val="auto"/>
        </w:rPr>
        <w:t xml:space="preserve">1</w:t>
      </w:r>
      <w:r>
        <w:rPr>
          <w:rFonts w:hint="eastAsia" w:ascii="宋体" w:hAnsi="宋体" w:cs="宋体"/>
          <w:color w:val="auto"/>
        </w:rPr>
        <w:t xml:space="preserve">）根据《政府采购促进中小企业发展管理办法》（财库【</w:t>
      </w:r>
      <w:r>
        <w:rPr>
          <w:rFonts w:ascii="宋体" w:hAnsi="宋体" w:cs="宋体"/>
          <w:color w:val="auto"/>
        </w:rPr>
        <w:t xml:space="preserve">2020</w:t>
      </w:r>
      <w:r>
        <w:rPr>
          <w:rFonts w:hint="eastAsia" w:ascii="宋体" w:hAnsi="宋体" w:cs="宋体"/>
          <w:color w:val="auto"/>
        </w:rPr>
        <w:t xml:space="preserve">】</w:t>
      </w:r>
      <w:r>
        <w:rPr>
          <w:rFonts w:ascii="宋体" w:hAnsi="宋体" w:cs="宋体"/>
          <w:color w:val="auto"/>
        </w:rPr>
        <w:t xml:space="preserve">46</w:t>
      </w:r>
      <w:r>
        <w:rPr>
          <w:rFonts w:hint="eastAsia" w:ascii="宋体" w:hAnsi="宋体" w:cs="宋体"/>
          <w:color w:val="auto"/>
        </w:rPr>
        <w:t xml:space="preserve">号）文件的要求，对小型和微型企业产品价格给予20</w:t>
      </w:r>
      <w:r>
        <w:rPr>
          <w:rFonts w:ascii="宋体" w:hAnsi="宋体" w:cs="宋体"/>
          <w:color w:val="auto"/>
        </w:rPr>
        <w:t xml:space="preserve">%(</w:t>
      </w:r>
      <w:r>
        <w:rPr>
          <w:rFonts w:hint="eastAsia" w:ascii="宋体" w:hAnsi="宋体" w:cs="宋体"/>
          <w:color w:val="auto"/>
        </w:rPr>
        <w:t xml:space="preserve">工程</w:t>
      </w:r>
      <w:r>
        <w:rPr>
          <w:rFonts w:ascii="宋体" w:hAnsi="宋体" w:cs="宋体"/>
          <w:color w:val="auto"/>
        </w:rPr>
        <w:t xml:space="preserve">5%)</w:t>
      </w:r>
      <w:r>
        <w:rPr>
          <w:rFonts w:hint="eastAsia" w:ascii="宋体" w:hAnsi="宋体" w:cs="宋体"/>
          <w:color w:val="auto"/>
        </w:rPr>
        <w:t xml:space="preserve">的扣除，用扣除后的价格参与评审。</w:t>
      </w:r>
      <w:r/>
    </w:p>
    <w:p>
      <w:pPr>
        <w:ind w:firstLine="420"/>
        <w:jc w:val="left"/>
        <w:spacing w:line="360" w:lineRule="auto"/>
        <w:rPr>
          <w:rFonts w:hint="eastAsia" w:ascii="宋体" w:hAnsi="宋体" w:cs="宋体"/>
          <w:color w:val="auto"/>
        </w:rPr>
      </w:pPr>
      <w:r>
        <w:rPr>
          <w:rFonts w:hint="eastAsia" w:ascii="宋体" w:hAnsi="宋体" w:cs="宋体"/>
          <w:color w:val="auto"/>
        </w:rPr>
        <w:t xml:space="preserve">（</w:t>
      </w:r>
      <w:r>
        <w:rPr>
          <w:rFonts w:ascii="宋体" w:hAnsi="宋体" w:cs="宋体"/>
          <w:color w:val="auto"/>
        </w:rPr>
        <w:t xml:space="preserve">2</w:t>
      </w:r>
      <w:r>
        <w:rPr>
          <w:rFonts w:hint="eastAsia" w:ascii="宋体" w:hAnsi="宋体" w:cs="宋体"/>
          <w:color w:val="auto"/>
        </w:rPr>
        <w:t xml:space="preserve">）供应商需按照采购文件的要求提供相应的《中小企业声明函》。</w:t>
      </w:r>
      <w:r/>
    </w:p>
    <w:p>
      <w:pPr>
        <w:ind w:firstLine="420"/>
        <w:jc w:val="left"/>
        <w:spacing w:line="360" w:lineRule="auto"/>
        <w:rPr>
          <w:rFonts w:ascii="宋体" w:cs="宋体"/>
          <w:color w:val="auto"/>
        </w:rPr>
      </w:pPr>
      <w:r>
        <w:rPr>
          <w:rFonts w:hint="eastAsia" w:ascii="宋体" w:hAnsi="宋体" w:cs="宋体"/>
          <w:color w:val="auto"/>
        </w:rPr>
        <w:t xml:space="preserve">（</w:t>
      </w:r>
      <w:r>
        <w:rPr>
          <w:rFonts w:ascii="宋体" w:hAnsi="宋体" w:cs="宋体"/>
          <w:color w:val="auto"/>
        </w:rPr>
        <w:t xml:space="preserve">3</w:t>
      </w:r>
      <w:r>
        <w:rPr>
          <w:rFonts w:hint="eastAsia" w:ascii="宋体" w:hAnsi="宋体" w:cs="宋体"/>
          <w:color w:val="auto"/>
        </w:rPr>
        <w:t xml:space="preserve">）企业标准请参照《关于印发中小企业划型标准规定的通知》（工信部联企业</w:t>
      </w:r>
      <w:r>
        <w:rPr>
          <w:rFonts w:ascii="宋体" w:hAnsi="宋体" w:cs="宋体"/>
          <w:color w:val="auto"/>
        </w:rPr>
        <w:t xml:space="preserve">[2011]300</w:t>
      </w:r>
      <w:r>
        <w:rPr>
          <w:rFonts w:hint="eastAsia" w:ascii="宋体" w:hAnsi="宋体" w:cs="宋体"/>
          <w:color w:val="auto"/>
        </w:rPr>
        <w:t xml:space="preserve">号）文件规定自行填写。</w:t>
      </w:r>
      <w:r/>
    </w:p>
    <w:p>
      <w:pPr>
        <w:ind w:firstLine="420"/>
        <w:jc w:val="left"/>
        <w:spacing w:line="360" w:lineRule="auto"/>
        <w:rPr>
          <w:rFonts w:hint="eastAsia" w:ascii="宋体" w:hAnsi="宋体" w:cs="宋体"/>
          <w:color w:val="auto"/>
        </w:rPr>
      </w:pPr>
      <w:r>
        <w:rPr>
          <w:rFonts w:ascii="宋体" w:hAnsi="宋体" w:cs="宋体"/>
          <w:color w:val="auto"/>
        </w:rPr>
        <w:t xml:space="preserve">2</w:t>
      </w:r>
      <w:r>
        <w:rPr>
          <w:rFonts w:hint="eastAsia" w:ascii="宋体" w:hAnsi="宋体" w:cs="宋体"/>
          <w:color w:val="auto"/>
        </w:rPr>
        <w:t xml:space="preserve">、残疾人福利单位价格扣除</w:t>
      </w:r>
      <w:r/>
    </w:p>
    <w:p>
      <w:pPr>
        <w:ind w:firstLine="420"/>
        <w:jc w:val="left"/>
        <w:spacing w:line="360" w:lineRule="auto"/>
        <w:rPr>
          <w:rFonts w:hint="eastAsia" w:ascii="宋体" w:hAnsi="宋体" w:cs="宋体"/>
          <w:color w:val="auto"/>
        </w:rPr>
      </w:pPr>
      <w:r>
        <w:rPr>
          <w:rFonts w:hint="eastAsia" w:ascii="宋体" w:hAnsi="宋体" w:cs="宋体"/>
          <w:color w:val="auto"/>
        </w:rPr>
        <w:t xml:space="preserve">（1）对残疾人福利性单位视同小型、微型企业，给予20%(工程5%)的价格扣除，用扣除后的价格参与评审。</w:t>
      </w:r>
      <w:r/>
    </w:p>
    <w:p>
      <w:pPr>
        <w:ind w:firstLine="420"/>
        <w:jc w:val="left"/>
        <w:spacing w:line="360" w:lineRule="auto"/>
        <w:rPr>
          <w:rFonts w:hint="eastAsia" w:ascii="宋体" w:hAnsi="宋体" w:cs="宋体"/>
          <w:color w:val="auto"/>
        </w:rPr>
      </w:pPr>
      <w:r>
        <w:rPr>
          <w:rFonts w:hint="eastAsia" w:ascii="宋体" w:hAnsi="宋体" w:cs="宋体"/>
          <w:color w:val="auto"/>
        </w:rPr>
        <w:t xml:space="preserve">（2）残疾人福利单位需按照采购文件的要求提供《残疾人福利性单位声明函》。</w:t>
      </w:r>
      <w:r/>
    </w:p>
    <w:p>
      <w:pPr>
        <w:ind w:firstLine="420"/>
        <w:jc w:val="left"/>
        <w:spacing w:line="360" w:lineRule="auto"/>
        <w:rPr>
          <w:rFonts w:hint="eastAsia" w:ascii="宋体" w:hAnsi="宋体" w:cs="宋体"/>
          <w:color w:val="auto"/>
        </w:rPr>
      </w:pPr>
      <w:r>
        <w:rPr>
          <w:rFonts w:hint="eastAsia" w:ascii="宋体" w:hAnsi="宋体" w:cs="宋体"/>
          <w:color w:val="auto"/>
        </w:rPr>
        <w:t xml:space="preserve">（3）残疾人福利单位标准请参照《关于促进残疾人就业政府采购政策的通知》（财库〔2017〕141号）。</w:t>
      </w:r>
      <w:r/>
    </w:p>
    <w:p>
      <w:pPr>
        <w:ind w:firstLine="420"/>
        <w:jc w:val="left"/>
        <w:spacing w:line="360" w:lineRule="auto"/>
        <w:rPr>
          <w:rFonts w:hint="eastAsia" w:ascii="宋体" w:hAnsi="宋体" w:cs="宋体"/>
          <w:color w:val="auto"/>
        </w:rPr>
      </w:pPr>
      <w:r>
        <w:rPr>
          <w:rFonts w:ascii="宋体" w:hAnsi="宋体" w:cs="宋体"/>
          <w:color w:val="auto"/>
        </w:rPr>
        <w:t xml:space="preserve">3</w:t>
      </w:r>
      <w:r>
        <w:rPr>
          <w:rFonts w:hint="eastAsia" w:ascii="宋体" w:hAnsi="宋体" w:cs="宋体"/>
          <w:color w:val="auto"/>
        </w:rPr>
        <w:t xml:space="preserve">、监狱和戒毒企业价格扣除</w:t>
      </w:r>
      <w:r/>
    </w:p>
    <w:p>
      <w:pPr>
        <w:ind w:firstLine="420"/>
        <w:jc w:val="left"/>
        <w:spacing w:line="360" w:lineRule="auto"/>
        <w:rPr>
          <w:rFonts w:hint="eastAsia" w:ascii="宋体" w:hAnsi="宋体" w:cs="宋体"/>
          <w:color w:val="auto"/>
        </w:rPr>
      </w:pPr>
      <w:r>
        <w:rPr>
          <w:rFonts w:hint="eastAsia" w:ascii="宋体" w:hAnsi="宋体" w:cs="宋体"/>
          <w:color w:val="auto"/>
        </w:rPr>
        <w:t xml:space="preserve">（1）对监狱和戒毒企业（简称监狱企业）视同小型、微型企业，给予20%(工程5%)的价格扣除，用扣除后的价格参与评审。</w:t>
      </w:r>
      <w:r/>
    </w:p>
    <w:p>
      <w:pPr>
        <w:ind w:firstLine="420"/>
        <w:jc w:val="left"/>
        <w:spacing w:line="360" w:lineRule="auto"/>
        <w:rPr>
          <w:rFonts w:hint="eastAsia" w:ascii="宋体" w:hAnsi="宋体" w:cs="宋体"/>
          <w:color w:val="auto"/>
        </w:rPr>
      </w:pPr>
      <w:r>
        <w:rPr>
          <w:rFonts w:hint="eastAsia" w:ascii="宋体" w:hAnsi="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cs="宋体"/>
          <w:color w:val="auto"/>
        </w:rPr>
      </w:pPr>
      <w:r>
        <w:rPr>
          <w:rFonts w:hint="eastAsia" w:ascii="宋体" w:hAnsi="宋体" w:cs="宋体"/>
          <w:color w:val="auto"/>
        </w:rPr>
        <w:t xml:space="preserve">（3）监狱企业标准请参照《关于政府采购支持监狱企业发展有关问题的通知》（财库[2014]68号）。</w:t>
      </w:r>
      <w:r/>
    </w:p>
    <w:p>
      <w:pPr>
        <w:ind w:firstLine="420"/>
        <w:jc w:val="left"/>
        <w:spacing w:line="360" w:lineRule="auto"/>
        <w:rPr>
          <w:rFonts w:ascii="宋体" w:cs="宋体"/>
          <w:color w:val="auto"/>
        </w:rPr>
      </w:pPr>
      <w:r>
        <w:rPr>
          <w:rFonts w:ascii="宋体" w:hAnsi="宋体" w:cs="宋体"/>
          <w:color w:val="auto"/>
        </w:rPr>
        <w:t xml:space="preserve">4</w:t>
      </w:r>
      <w:r>
        <w:rPr>
          <w:rFonts w:hint="eastAsia" w:ascii="宋体" w:hAnsi="宋体" w:cs="宋体"/>
          <w:color w:val="auto"/>
        </w:rPr>
        <w:t xml:space="preserve">、残疾人福利单位、监狱企业属于小型、微型企业的，不重复享受政策。</w:t>
      </w:r>
      <w:r/>
    </w:p>
    <w:p>
      <w:pPr>
        <w:ind w:firstLine="420"/>
        <w:jc w:val="left"/>
        <w:spacing w:line="360" w:lineRule="auto"/>
        <w:rPr>
          <w:rFonts w:ascii="宋体" w:cs="宋体"/>
          <w:color w:val="auto"/>
        </w:rPr>
      </w:pPr>
      <w:r>
        <w:rPr>
          <w:rFonts w:ascii="宋体" w:hAnsi="宋体" w:cs="宋体"/>
          <w:color w:val="auto"/>
        </w:rPr>
        <w:t xml:space="preserve">5</w:t>
      </w:r>
      <w:r>
        <w:rPr>
          <w:rFonts w:hint="eastAsia" w:ascii="宋体" w:hAnsi="宋体" w:cs="宋体"/>
          <w:color w:val="auto"/>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color w:val="auto"/>
        </w:rPr>
        <w:t xml:space="preserve">30%</w:t>
      </w:r>
      <w:r>
        <w:rPr>
          <w:rFonts w:hint="eastAsia" w:ascii="宋体" w:hAnsi="宋体" w:cs="宋体"/>
          <w:color w:val="auto"/>
        </w:rPr>
        <w:t xml:space="preserve">以上的，给予联合体6</w:t>
      </w:r>
      <w:r>
        <w:rPr>
          <w:rFonts w:ascii="宋体" w:hAnsi="宋体" w:cs="宋体"/>
          <w:color w:val="auto"/>
        </w:rPr>
        <w:t xml:space="preserve">%</w:t>
      </w:r>
      <w:r>
        <w:rPr>
          <w:rFonts w:hint="eastAsia" w:ascii="宋体" w:hAnsi="宋体" w:cs="宋体"/>
          <w:color w:val="auto"/>
        </w:rPr>
        <w:t xml:space="preserve">（工程项目为</w:t>
      </w:r>
      <w:r>
        <w:rPr>
          <w:rFonts w:ascii="宋体" w:hAnsi="宋体" w:cs="宋体"/>
          <w:color w:val="auto"/>
        </w:rPr>
        <w:t xml:space="preserve">2%</w:t>
      </w:r>
      <w:r>
        <w:rPr>
          <w:rFonts w:hint="eastAsia" w:ascii="宋体" w:hAnsi="宋体" w:cs="宋体"/>
          <w:color w:val="auto"/>
        </w:rPr>
        <w:t xml:space="preserve">）的价格扣除，用扣除后的价格参与评审。</w:t>
      </w:r>
      <w:r/>
    </w:p>
    <w:p>
      <w:pPr>
        <w:ind w:firstLine="420"/>
        <w:jc w:val="left"/>
        <w:spacing w:line="360" w:lineRule="auto"/>
        <w:rPr>
          <w:rFonts w:ascii="宋体" w:cs="宋体"/>
          <w:color w:val="auto"/>
        </w:rPr>
      </w:pPr>
      <w:r>
        <w:rPr>
          <w:rFonts w:ascii="宋体" w:hAnsi="宋体" w:cs="宋体"/>
          <w:color w:val="auto"/>
        </w:rPr>
        <w:t xml:space="preserve">6</w:t>
      </w:r>
      <w:r>
        <w:rPr>
          <w:rFonts w:hint="eastAsia" w:ascii="宋体" w:hAnsi="宋体" w:cs="宋体"/>
          <w:color w:val="auto"/>
        </w:rPr>
        <w:t xml:space="preserve">、组成联合体的小微企业与联合体内其他企业之间存在直接控股、管理关系的，不享受价格扣除优惠政策。</w:t>
      </w:r>
      <w:r>
        <w:rPr>
          <w:rFonts w:ascii="宋体" w:cs="宋体"/>
          <w:color w:val="auto"/>
        </w:rPr>
        <w:t xml:space="preserve"> </w:t>
      </w:r>
      <w:r/>
    </w:p>
    <w:p>
      <w:pPr>
        <w:ind w:firstLine="420"/>
        <w:jc w:val="left"/>
        <w:spacing w:line="360" w:lineRule="auto"/>
        <w:rPr>
          <w:rFonts w:ascii="宋体" w:cs="宋体"/>
          <w:color w:val="0000ff"/>
        </w:rPr>
      </w:pPr>
      <w:r>
        <w:rPr>
          <w:rFonts w:ascii="宋体" w:hAnsi="宋体" w:cs="宋体"/>
          <w:color w:val="auto"/>
        </w:rPr>
        <w:t xml:space="preserve">7</w:t>
      </w:r>
      <w:r>
        <w:rPr>
          <w:rFonts w:hint="eastAsia" w:ascii="宋体" w:hAnsi="宋体" w:cs="宋体"/>
          <w:color w:val="auto"/>
        </w:rPr>
        <w:t xml:space="preserve">、联合体各方均为小型、微型企业（残疾人福利单位、监狱企业）的，联合体享受20</w:t>
      </w:r>
      <w:r>
        <w:rPr>
          <w:rFonts w:ascii="宋体" w:hAnsi="宋体" w:cs="宋体"/>
          <w:color w:val="auto"/>
        </w:rPr>
        <w:t xml:space="preserve">%(</w:t>
      </w:r>
      <w:r>
        <w:rPr>
          <w:rFonts w:hint="eastAsia" w:ascii="宋体" w:hAnsi="宋体" w:cs="宋体"/>
          <w:color w:val="auto"/>
        </w:rPr>
        <w:t xml:space="preserve">工程</w:t>
      </w:r>
      <w:r>
        <w:rPr>
          <w:rFonts w:ascii="宋体" w:hAnsi="宋体" w:cs="宋体"/>
          <w:color w:val="auto"/>
        </w:rPr>
        <w:t xml:space="preserve">5%)</w:t>
      </w:r>
      <w:r>
        <w:rPr>
          <w:rFonts w:hint="eastAsia" w:ascii="宋体" w:hAnsi="宋体" w:cs="宋体"/>
          <w:color w:val="auto"/>
        </w:rPr>
        <w:t xml:space="preserve">的价格扣除，用扣除后的价格参与评审。</w:t>
      </w:r>
      <w:r/>
    </w:p>
    <w:p>
      <w:pPr>
        <w:ind w:firstLine="422"/>
        <w:jc w:val="left"/>
        <w:spacing w:before="120" w:after="120" w:line="360" w:lineRule="auto"/>
      </w:pPr>
      <w:r>
        <w:rPr>
          <w:rFonts w:hint="eastAsia" w:ascii="宋体" w:hAnsi="宋体" w:cs="Arial"/>
          <w:b/>
        </w:rPr>
        <w:t xml:space="preserve">三、评标标准</w:t>
      </w:r>
      <w:r/>
    </w:p>
    <w:tbl>
      <w:tblPr>
        <w:tblStyle w:val="735"/>
        <w:tblW w:w="89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763"/>
        <w:gridCol w:w="942"/>
        <w:gridCol w:w="6353"/>
      </w:tblGrid>
      <w:tr>
        <w:trPr>
          <w:trHeight w:val="0"/>
          <w:tblHeader/>
        </w:trPr>
        <w:tc>
          <w:tcPr>
            <w:tcW w:w="861" w:type="dxa"/>
            <w:vAlign w:val="center"/>
            <w:textDirection w:val="lrTb"/>
            <w:noWrap w:val="false"/>
          </w:tcPr>
          <w:p>
            <w:pPr>
              <w:pStyle w:val="981"/>
              <w:ind w:left="0" w:right="0" w:firstLine="0"/>
              <w:jc w:val="center"/>
              <w:spacing w:line="240" w:lineRule="auto"/>
              <w:rPr>
                <w:b/>
                <w:color w:val="auto"/>
                <w:szCs w:val="21"/>
              </w:rPr>
            </w:pPr>
            <w:r>
              <w:rPr>
                <w:rFonts w:hint="eastAsia"/>
                <w:b/>
                <w:color w:val="auto"/>
                <w:szCs w:val="21"/>
              </w:rPr>
              <w:t xml:space="preserve">序号</w:t>
            </w:r>
            <w:r/>
          </w:p>
        </w:tc>
        <w:tc>
          <w:tcPr>
            <w:tcW w:w="763" w:type="dxa"/>
            <w:vAlign w:val="center"/>
            <w:textDirection w:val="lrTb"/>
            <w:noWrap w:val="false"/>
          </w:tcPr>
          <w:p>
            <w:pPr>
              <w:pStyle w:val="981"/>
              <w:ind w:left="0" w:right="0" w:firstLine="0"/>
              <w:jc w:val="center"/>
              <w:spacing w:line="240" w:lineRule="auto"/>
              <w:rPr>
                <w:b/>
                <w:color w:val="auto"/>
                <w:szCs w:val="21"/>
              </w:rPr>
            </w:pPr>
            <w:r>
              <w:rPr>
                <w:rFonts w:hint="eastAsia"/>
                <w:b/>
                <w:color w:val="auto"/>
                <w:szCs w:val="21"/>
              </w:rPr>
              <w:t xml:space="preserve">评审内容</w:t>
            </w:r>
            <w:r/>
          </w:p>
        </w:tc>
        <w:tc>
          <w:tcPr>
            <w:tcW w:w="942" w:type="dxa"/>
            <w:vAlign w:val="center"/>
            <w:textDirection w:val="lrTb"/>
            <w:noWrap w:val="false"/>
          </w:tcPr>
          <w:p>
            <w:pPr>
              <w:pStyle w:val="981"/>
              <w:ind w:left="0" w:right="0" w:firstLine="0"/>
              <w:jc w:val="center"/>
              <w:spacing w:line="240" w:lineRule="auto"/>
              <w:rPr>
                <w:rFonts w:hint="eastAsia"/>
                <w:b/>
                <w:color w:val="auto"/>
                <w:szCs w:val="21"/>
              </w:rPr>
            </w:pPr>
            <w:r>
              <w:rPr>
                <w:rFonts w:hint="eastAsia"/>
                <w:b/>
                <w:color w:val="auto"/>
                <w:szCs w:val="21"/>
              </w:rPr>
              <w:t xml:space="preserve">分值</w:t>
            </w:r>
            <w:r/>
          </w:p>
          <w:p>
            <w:pPr>
              <w:pStyle w:val="981"/>
              <w:ind w:left="0" w:right="0" w:firstLine="0"/>
              <w:jc w:val="center"/>
              <w:spacing w:line="240" w:lineRule="auto"/>
              <w:rPr>
                <w:b/>
                <w:color w:val="auto"/>
                <w:szCs w:val="21"/>
              </w:rPr>
            </w:pPr>
            <w:r>
              <w:rPr>
                <w:rFonts w:hint="eastAsia"/>
                <w:b/>
                <w:color w:val="auto"/>
                <w:szCs w:val="21"/>
              </w:rPr>
              <w:t xml:space="preserve">（分）</w:t>
            </w:r>
            <w:r/>
          </w:p>
        </w:tc>
        <w:tc>
          <w:tcPr>
            <w:tcW w:w="6353" w:type="dxa"/>
            <w:vAlign w:val="center"/>
            <w:textDirection w:val="lrTb"/>
            <w:noWrap w:val="false"/>
          </w:tcPr>
          <w:p>
            <w:pPr>
              <w:pStyle w:val="981"/>
              <w:ind w:left="0" w:right="0" w:firstLine="0"/>
              <w:jc w:val="center"/>
              <w:spacing w:line="240" w:lineRule="auto"/>
              <w:rPr>
                <w:b/>
                <w:color w:val="auto"/>
                <w:szCs w:val="21"/>
              </w:rPr>
            </w:pPr>
            <w:r>
              <w:rPr>
                <w:rFonts w:hint="eastAsia"/>
                <w:b/>
                <w:color w:val="auto"/>
                <w:szCs w:val="21"/>
              </w:rPr>
              <w:t xml:space="preserve">评分标准</w:t>
            </w:r>
            <w:r/>
          </w:p>
        </w:tc>
      </w:tr>
      <w:tr>
        <w:trPr>
          <w:trHeight w:val="0"/>
        </w:trPr>
        <w:tc>
          <w:tcPr>
            <w:tcW w:w="861" w:type="dxa"/>
            <w:vAlign w:val="center"/>
            <w:textDirection w:val="lrTb"/>
            <w:noWrap w:val="false"/>
          </w:tcPr>
          <w:p>
            <w:pPr>
              <w:pStyle w:val="981"/>
              <w:ind w:left="0" w:right="0" w:firstLine="0"/>
              <w:jc w:val="center"/>
              <w:spacing w:line="240" w:lineRule="auto"/>
              <w:rPr>
                <w:color w:val="auto"/>
                <w:szCs w:val="21"/>
              </w:rPr>
            </w:pPr>
            <w:r>
              <w:rPr>
                <w:rFonts w:hint="eastAsia"/>
                <w:color w:val="auto"/>
                <w:szCs w:val="21"/>
              </w:rPr>
              <w:t xml:space="preserve">一</w:t>
            </w:r>
            <w:r/>
          </w:p>
        </w:tc>
        <w:tc>
          <w:tcPr>
            <w:gridSpan w:val="3"/>
            <w:tcW w:w="8058" w:type="dxa"/>
            <w:vAlign w:val="center"/>
            <w:textDirection w:val="lrTb"/>
            <w:noWrap w:val="false"/>
          </w:tcPr>
          <w:p>
            <w:pPr>
              <w:pStyle w:val="981"/>
              <w:ind w:left="0" w:right="0" w:firstLine="0"/>
              <w:jc w:val="center"/>
              <w:spacing w:line="240" w:lineRule="auto"/>
              <w:rPr>
                <w:color w:val="auto"/>
                <w:szCs w:val="21"/>
              </w:rPr>
            </w:pPr>
            <w:r>
              <w:rPr>
                <w:rFonts w:hint="eastAsia"/>
                <w:color w:val="auto"/>
                <w:szCs w:val="21"/>
              </w:rPr>
              <w:t xml:space="preserve">报价（1</w:t>
            </w:r>
            <w:r>
              <w:rPr>
                <w:color w:val="auto"/>
                <w:szCs w:val="21"/>
              </w:rPr>
              <w:t xml:space="preserve">0</w:t>
            </w:r>
            <w:r>
              <w:rPr>
                <w:rFonts w:hint="eastAsia"/>
                <w:color w:val="auto"/>
                <w:szCs w:val="21"/>
              </w:rPr>
              <w:t xml:space="preserve">分）</w:t>
            </w:r>
            <w:r/>
          </w:p>
        </w:tc>
      </w:tr>
      <w:tr>
        <w:trPr>
          <w:trHeight w:val="0"/>
        </w:trPr>
        <w:tc>
          <w:tcPr>
            <w:tcW w:w="861"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1</w:t>
            </w:r>
            <w:r/>
          </w:p>
        </w:tc>
        <w:tc>
          <w:tcPr>
            <w:tcW w:w="763"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hint="eastAsia" w:ascii="Times New Roman" w:eastAsia="宋体"/>
                <w:color w:val="auto"/>
                <w:sz w:val="21"/>
                <w:szCs w:val="21"/>
              </w:rPr>
              <w:t xml:space="preserve">价格评价</w:t>
            </w:r>
            <w:r/>
          </w:p>
        </w:tc>
        <w:tc>
          <w:tcPr>
            <w:tcW w:w="942"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10</w:t>
            </w:r>
            <w:r/>
          </w:p>
        </w:tc>
        <w:tc>
          <w:tcPr>
            <w:tcW w:w="6353" w:type="dxa"/>
            <w:vAlign w:val="center"/>
            <w:textDirection w:val="lrTb"/>
            <w:noWrap w:val="false"/>
          </w:tcPr>
          <w:p>
            <w:pPr>
              <w:ind w:left="0" w:right="0" w:firstLine="0"/>
              <w:jc w:val="left"/>
              <w:spacing w:line="240" w:lineRule="auto"/>
              <w:rPr>
                <w:rFonts w:ascii="Times New Roman" w:eastAsia="宋体"/>
                <w:sz w:val="21"/>
              </w:rPr>
            </w:pPr>
            <w:r>
              <w:rPr>
                <w:rFonts w:hint="eastAsia" w:ascii="Times New Roman" w:eastAsia="宋体"/>
                <w:sz w:val="21"/>
              </w:rPr>
              <w:t xml:space="preserve">以满足招标文件要求的最低投标报价为评标基准价，得满分10分，其他投标报价得分=（评标基准价/其他投标报价）</w:t>
            </w:r>
            <w:r>
              <w:rPr>
                <w:rFonts w:hint="eastAsia" w:ascii="Times New Roman" w:eastAsia="宋体"/>
                <w:sz w:val="21"/>
                <w:lang w:val="en-US" w:eastAsia="zh-CN"/>
              </w:rPr>
              <w:t xml:space="preserve">*</w:t>
            </w:r>
            <w:r>
              <w:rPr>
                <w:rFonts w:hint="eastAsia" w:ascii="Times New Roman" w:eastAsia="宋体"/>
                <w:sz w:val="21"/>
              </w:rPr>
              <w:t xml:space="preserve">10</w:t>
            </w:r>
            <w:r>
              <w:rPr>
                <w:rFonts w:hint="eastAsia" w:ascii="Times New Roman" w:eastAsia="宋体"/>
                <w:sz w:val="21"/>
                <w:lang w:val="en-US" w:eastAsia="zh-CN"/>
              </w:rPr>
              <w:t xml:space="preserve">*</w:t>
            </w:r>
            <w:r>
              <w:rPr>
                <w:rFonts w:hint="eastAsia" w:ascii="Times New Roman" w:eastAsia="宋体"/>
                <w:sz w:val="21"/>
              </w:rPr>
              <w:t xml:space="preserve">100%。（保留两位小数）</w:t>
            </w:r>
            <w:r/>
          </w:p>
        </w:tc>
      </w:tr>
      <w:tr>
        <w:trPr>
          <w:trHeight w:val="0"/>
        </w:trPr>
        <w:tc>
          <w:tcPr>
            <w:tcW w:w="861" w:type="dxa"/>
            <w:vAlign w:val="center"/>
            <w:textDirection w:val="lrTb"/>
            <w:noWrap w:val="false"/>
          </w:tcPr>
          <w:p>
            <w:pPr>
              <w:pStyle w:val="981"/>
              <w:ind w:left="0" w:right="0" w:firstLine="0"/>
              <w:jc w:val="center"/>
              <w:spacing w:line="240" w:lineRule="auto"/>
              <w:rPr>
                <w:color w:val="auto"/>
                <w:szCs w:val="21"/>
              </w:rPr>
            </w:pPr>
            <w:r>
              <w:rPr>
                <w:rFonts w:hint="eastAsia"/>
                <w:color w:val="auto"/>
                <w:szCs w:val="21"/>
              </w:rPr>
              <w:t xml:space="preserve">二</w:t>
            </w:r>
            <w:r/>
          </w:p>
        </w:tc>
        <w:tc>
          <w:tcPr>
            <w:gridSpan w:val="3"/>
            <w:tcW w:w="8058" w:type="dxa"/>
            <w:vAlign w:val="center"/>
            <w:textDirection w:val="lrTb"/>
            <w:noWrap w:val="false"/>
          </w:tcPr>
          <w:p>
            <w:pPr>
              <w:pStyle w:val="981"/>
              <w:ind w:left="0" w:right="0" w:firstLine="0"/>
              <w:jc w:val="center"/>
              <w:spacing w:line="240" w:lineRule="auto"/>
              <w:rPr>
                <w:color w:val="auto"/>
                <w:szCs w:val="21"/>
              </w:rPr>
            </w:pPr>
            <w:r>
              <w:rPr>
                <w:rFonts w:hint="eastAsia"/>
                <w:color w:val="auto"/>
                <w:szCs w:val="21"/>
              </w:rPr>
              <w:t xml:space="preserve">商务评价（</w:t>
            </w:r>
            <w:r>
              <w:rPr>
                <w:color w:val="auto"/>
                <w:szCs w:val="21"/>
              </w:rPr>
              <w:t xml:space="preserve">70</w:t>
            </w:r>
            <w:r>
              <w:rPr>
                <w:rFonts w:hint="eastAsia"/>
                <w:color w:val="auto"/>
                <w:szCs w:val="21"/>
              </w:rPr>
              <w:t xml:space="preserve">分）</w:t>
            </w:r>
            <w:r/>
          </w:p>
        </w:tc>
      </w:tr>
      <w:tr>
        <w:trPr>
          <w:trHeight w:val="0"/>
        </w:trPr>
        <w:tc>
          <w:tcPr>
            <w:tcW w:w="861"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1</w:t>
            </w:r>
            <w:r/>
          </w:p>
        </w:tc>
        <w:tc>
          <w:tcPr>
            <w:tcW w:w="763"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hint="eastAsia" w:ascii="Times New Roman" w:eastAsia="宋体"/>
                <w:color w:val="auto"/>
                <w:sz w:val="21"/>
                <w:szCs w:val="21"/>
              </w:rPr>
              <w:t xml:space="preserve">项目团队</w:t>
            </w:r>
            <w:r/>
          </w:p>
        </w:tc>
        <w:tc>
          <w:tcPr>
            <w:tcW w:w="942"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40</w:t>
            </w:r>
            <w:r/>
          </w:p>
        </w:tc>
        <w:tc>
          <w:tcPr>
            <w:tcW w:w="6353" w:type="dxa"/>
            <w:vAlign w:val="center"/>
            <w:textDirection w:val="lrTb"/>
            <w:noWrap w:val="false"/>
          </w:tcPr>
          <w:p>
            <w:pPr>
              <w:pStyle w:val="981"/>
              <w:ind w:left="0" w:right="0" w:firstLine="0"/>
              <w:jc w:val="left"/>
              <w:spacing w:line="240" w:lineRule="auto"/>
              <w:rPr>
                <w:rFonts w:ascii="Times New Roman" w:eastAsia="宋体"/>
                <w:color w:val="auto"/>
                <w:sz w:val="21"/>
                <w:szCs w:val="21"/>
              </w:rPr>
            </w:pPr>
            <w:r>
              <w:rPr>
                <w:rFonts w:hint="eastAsia" w:ascii="Times New Roman" w:eastAsia="宋体"/>
                <w:color w:val="auto"/>
                <w:sz w:val="21"/>
                <w:szCs w:val="21"/>
              </w:rPr>
              <w:t xml:space="preserve">1.项目负责人（本项满分</w:t>
            </w:r>
            <w:r>
              <w:rPr>
                <w:rFonts w:ascii="Times New Roman" w:eastAsia="宋体"/>
                <w:color w:val="auto"/>
                <w:sz w:val="21"/>
                <w:szCs w:val="21"/>
              </w:rPr>
              <w:t xml:space="preserve">8</w:t>
            </w:r>
            <w:r>
              <w:rPr>
                <w:rFonts w:hint="eastAsia" w:ascii="Times New Roman" w:eastAsia="宋体"/>
                <w:color w:val="auto"/>
                <w:sz w:val="21"/>
                <w:szCs w:val="21"/>
              </w:rPr>
              <w:t xml:space="preserve">分）</w:t>
            </w:r>
            <w:r/>
          </w:p>
          <w:p>
            <w:pPr>
              <w:pStyle w:val="981"/>
              <w:ind w:left="0" w:right="0" w:firstLine="0"/>
              <w:jc w:val="left"/>
              <w:spacing w:line="240" w:lineRule="auto"/>
              <w:rPr>
                <w:rFonts w:hint="eastAsia" w:ascii="Times New Roman" w:eastAsia="宋体"/>
                <w:color w:val="auto"/>
                <w:sz w:val="21"/>
                <w:szCs w:val="21"/>
                <w:lang w:eastAsia="zh-CN"/>
              </w:rPr>
            </w:pPr>
            <w:r>
              <w:rPr>
                <w:rFonts w:hint="eastAsia" w:ascii="Times New Roman" w:eastAsia="宋体"/>
                <w:color w:val="auto"/>
                <w:sz w:val="21"/>
                <w:szCs w:val="21"/>
              </w:rPr>
              <w:t xml:space="preserve">（1）具有农学相关专业博士学历或学位得</w:t>
            </w:r>
            <w:r>
              <w:rPr>
                <w:rFonts w:ascii="Times New Roman" w:eastAsia="宋体"/>
                <w:color w:val="auto"/>
                <w:sz w:val="21"/>
                <w:szCs w:val="21"/>
              </w:rPr>
              <w:t xml:space="preserve">4</w:t>
            </w:r>
            <w:r>
              <w:rPr>
                <w:rFonts w:hint="eastAsia" w:ascii="Times New Roman" w:eastAsia="宋体"/>
                <w:color w:val="auto"/>
                <w:sz w:val="21"/>
                <w:szCs w:val="21"/>
              </w:rPr>
              <w:t xml:space="preserve">分；具有农学相关专业硕士以上博士以下学历或学位得</w:t>
            </w:r>
            <w:r>
              <w:rPr>
                <w:rFonts w:ascii="Times New Roman" w:eastAsia="宋体"/>
                <w:color w:val="auto"/>
                <w:sz w:val="21"/>
                <w:szCs w:val="21"/>
              </w:rPr>
              <w:t xml:space="preserve">2</w:t>
            </w:r>
            <w:r>
              <w:rPr>
                <w:rFonts w:hint="eastAsia" w:ascii="Times New Roman" w:eastAsia="宋体"/>
                <w:color w:val="auto"/>
                <w:sz w:val="21"/>
                <w:szCs w:val="21"/>
              </w:rPr>
              <w:t xml:space="preserve">分；具有农学相关专业硕士及以下学历或学位得1分。</w:t>
            </w:r>
            <w:r>
              <w:rPr>
                <w:rFonts w:hint="eastAsia"/>
                <w:color w:val="auto"/>
                <w:sz w:val="21"/>
                <w:szCs w:val="21"/>
                <w:lang w:val="en-US" w:eastAsia="zh-CN"/>
              </w:rPr>
              <w:t xml:space="preserve">不</w:t>
            </w:r>
            <w:r>
              <w:rPr>
                <w:rFonts w:hint="eastAsia" w:ascii="Times New Roman" w:eastAsia="宋体"/>
                <w:color w:val="auto"/>
                <w:sz w:val="21"/>
                <w:szCs w:val="21"/>
              </w:rPr>
              <w:t xml:space="preserve">提供不得分</w:t>
            </w:r>
            <w:r>
              <w:rPr>
                <w:rFonts w:hint="eastAsia" w:ascii="Times New Roman"/>
                <w:color w:val="auto"/>
                <w:sz w:val="21"/>
                <w:szCs w:val="21"/>
                <w:lang w:eastAsia="zh-CN"/>
              </w:rPr>
              <w:t xml:space="preserve">。</w:t>
            </w:r>
            <w:r/>
          </w:p>
          <w:p>
            <w:pPr>
              <w:pStyle w:val="981"/>
              <w:ind w:left="0" w:right="0" w:firstLine="0"/>
              <w:jc w:val="left"/>
              <w:spacing w:line="240" w:lineRule="auto"/>
              <w:rPr>
                <w:rFonts w:ascii="Times New Roman" w:eastAsia="宋体"/>
                <w:color w:val="auto"/>
                <w:sz w:val="21"/>
                <w:szCs w:val="21"/>
              </w:rPr>
            </w:pPr>
            <w:r>
              <w:rPr>
                <w:rFonts w:hint="eastAsia" w:ascii="Times New Roman" w:eastAsia="宋体"/>
                <w:color w:val="auto"/>
                <w:sz w:val="21"/>
                <w:szCs w:val="21"/>
              </w:rPr>
              <w:t xml:space="preserve">（2）具有高级及以上职称得</w:t>
            </w:r>
            <w:r>
              <w:rPr>
                <w:rFonts w:ascii="Times New Roman" w:eastAsia="宋体"/>
                <w:color w:val="auto"/>
                <w:sz w:val="21"/>
                <w:szCs w:val="21"/>
              </w:rPr>
              <w:t xml:space="preserve">4</w:t>
            </w:r>
            <w:r>
              <w:rPr>
                <w:rFonts w:hint="eastAsia" w:ascii="Times New Roman" w:eastAsia="宋体"/>
                <w:color w:val="auto"/>
                <w:sz w:val="21"/>
                <w:szCs w:val="21"/>
              </w:rPr>
              <w:t xml:space="preserve">分；具有高级以下职称得1分。</w:t>
            </w:r>
            <w:r>
              <w:rPr>
                <w:rFonts w:hint="eastAsia"/>
                <w:color w:val="auto"/>
                <w:sz w:val="21"/>
                <w:szCs w:val="21"/>
                <w:lang w:val="en-US" w:eastAsia="zh-CN"/>
              </w:rPr>
              <w:t xml:space="preserve">不</w:t>
            </w:r>
            <w:r>
              <w:rPr>
                <w:rFonts w:hint="eastAsia" w:ascii="Times New Roman" w:eastAsia="宋体"/>
                <w:color w:val="auto"/>
                <w:sz w:val="21"/>
                <w:szCs w:val="21"/>
              </w:rPr>
              <w:t xml:space="preserve">提供不得分</w:t>
            </w:r>
            <w:r>
              <w:rPr>
                <w:rFonts w:hint="eastAsia" w:ascii="Times New Roman"/>
                <w:color w:val="auto"/>
                <w:sz w:val="21"/>
                <w:szCs w:val="21"/>
                <w:lang w:eastAsia="zh-CN"/>
              </w:rPr>
              <w:t xml:space="preserve">。</w:t>
            </w:r>
            <w:r/>
          </w:p>
          <w:p>
            <w:pPr>
              <w:pStyle w:val="981"/>
              <w:ind w:left="0" w:right="0" w:firstLine="0"/>
              <w:jc w:val="left"/>
              <w:spacing w:line="240" w:lineRule="auto"/>
              <w:rPr>
                <w:rFonts w:ascii="Times New Roman" w:eastAsia="宋体"/>
                <w:color w:val="auto"/>
                <w:sz w:val="21"/>
                <w:szCs w:val="21"/>
              </w:rPr>
            </w:pPr>
            <w:r>
              <w:rPr>
                <w:rFonts w:ascii="Times New Roman" w:eastAsia="宋体"/>
                <w:color w:val="auto"/>
                <w:sz w:val="21"/>
                <w:szCs w:val="21"/>
              </w:rPr>
              <w:t xml:space="preserve">2.</w:t>
            </w:r>
            <w:r>
              <w:rPr>
                <w:rFonts w:hint="eastAsia" w:ascii="Times New Roman" w:eastAsia="宋体"/>
                <w:color w:val="auto"/>
                <w:sz w:val="21"/>
                <w:szCs w:val="21"/>
              </w:rPr>
              <w:t xml:space="preserve">项目团队人员（不含项目负责人）（本项满分</w:t>
            </w:r>
            <w:r>
              <w:rPr>
                <w:rFonts w:ascii="Times New Roman" w:eastAsia="宋体"/>
                <w:color w:val="auto"/>
                <w:sz w:val="21"/>
                <w:szCs w:val="21"/>
              </w:rPr>
              <w:t xml:space="preserve">32</w:t>
            </w:r>
            <w:r>
              <w:rPr>
                <w:rFonts w:hint="eastAsia" w:ascii="Times New Roman" w:eastAsia="宋体"/>
                <w:color w:val="auto"/>
                <w:sz w:val="21"/>
                <w:szCs w:val="21"/>
              </w:rPr>
              <w:t xml:space="preserve">分）</w:t>
            </w:r>
            <w:r/>
          </w:p>
          <w:p>
            <w:pPr>
              <w:pStyle w:val="981"/>
              <w:ind w:left="0" w:right="0" w:firstLine="0"/>
              <w:jc w:val="left"/>
              <w:spacing w:line="240" w:lineRule="auto"/>
              <w:rPr>
                <w:rFonts w:ascii="Times New Roman" w:eastAsia="宋体"/>
                <w:color w:val="auto"/>
                <w:sz w:val="21"/>
                <w:szCs w:val="21"/>
              </w:rPr>
            </w:pPr>
            <w:r>
              <w:rPr>
                <w:rFonts w:hint="eastAsia" w:ascii="Times New Roman" w:eastAsia="宋体"/>
                <w:color w:val="auto"/>
                <w:sz w:val="21"/>
                <w:szCs w:val="21"/>
              </w:rPr>
              <w:t xml:space="preserve">（1）具有农学相关专业硕士及以上学历或学位，每有1人得1分；具有农学相关专业硕士以下学士以上学历或学位，每有1人得</w:t>
            </w:r>
            <w:r>
              <w:rPr>
                <w:rFonts w:ascii="Times New Roman" w:eastAsia="宋体"/>
                <w:color w:val="auto"/>
                <w:sz w:val="21"/>
                <w:szCs w:val="21"/>
              </w:rPr>
              <w:t xml:space="preserve">0.</w:t>
            </w:r>
            <w:r>
              <w:rPr>
                <w:rFonts w:hint="eastAsia" w:ascii="Times New Roman" w:eastAsia="宋体"/>
                <w:color w:val="auto"/>
                <w:sz w:val="21"/>
                <w:szCs w:val="21"/>
              </w:rPr>
              <w:t xml:space="preserve">5分；本项最高得16分。</w:t>
            </w:r>
            <w:r>
              <w:rPr>
                <w:rFonts w:hint="eastAsia"/>
                <w:color w:val="auto"/>
                <w:sz w:val="21"/>
                <w:szCs w:val="21"/>
                <w:lang w:val="en-US" w:eastAsia="zh-CN"/>
              </w:rPr>
              <w:t xml:space="preserve">不</w:t>
            </w:r>
            <w:r>
              <w:rPr>
                <w:rFonts w:hint="eastAsia" w:ascii="Times New Roman" w:eastAsia="宋体"/>
                <w:color w:val="auto"/>
                <w:sz w:val="21"/>
                <w:szCs w:val="21"/>
              </w:rPr>
              <w:t xml:space="preserve">提供不得分</w:t>
            </w:r>
            <w:r>
              <w:rPr>
                <w:rFonts w:hint="eastAsia" w:ascii="Times New Roman"/>
                <w:color w:val="auto"/>
                <w:sz w:val="21"/>
                <w:szCs w:val="21"/>
                <w:lang w:eastAsia="zh-CN"/>
              </w:rPr>
              <w:t xml:space="preserve">。</w:t>
            </w:r>
            <w:r/>
          </w:p>
          <w:p>
            <w:pPr>
              <w:pStyle w:val="981"/>
              <w:ind w:left="0" w:right="0" w:firstLine="0"/>
              <w:jc w:val="left"/>
              <w:spacing w:line="240" w:lineRule="auto"/>
              <w:rPr>
                <w:rFonts w:ascii="Times New Roman" w:eastAsia="宋体"/>
                <w:color w:val="auto"/>
                <w:sz w:val="21"/>
                <w:szCs w:val="21"/>
              </w:rPr>
            </w:pPr>
            <w:r>
              <w:rPr>
                <w:rFonts w:hint="eastAsia" w:ascii="Times New Roman" w:eastAsia="宋体"/>
                <w:color w:val="auto"/>
                <w:sz w:val="21"/>
                <w:szCs w:val="21"/>
              </w:rPr>
              <w:t xml:space="preserve">（2）具有高级及以上职称，每有1人得1分；具有高级以下职称，每有1人得0.5分；本项最高得16分。</w:t>
            </w:r>
            <w:r>
              <w:rPr>
                <w:rFonts w:hint="eastAsia"/>
                <w:color w:val="auto"/>
                <w:sz w:val="21"/>
                <w:szCs w:val="21"/>
                <w:lang w:val="en-US" w:eastAsia="zh-CN"/>
              </w:rPr>
              <w:t xml:space="preserve">不</w:t>
            </w:r>
            <w:r>
              <w:rPr>
                <w:rFonts w:hint="eastAsia" w:ascii="Times New Roman" w:eastAsia="宋体"/>
                <w:color w:val="auto"/>
                <w:sz w:val="21"/>
                <w:szCs w:val="21"/>
              </w:rPr>
              <w:t xml:space="preserve">提供不得分</w:t>
            </w:r>
            <w:r>
              <w:rPr>
                <w:rFonts w:hint="eastAsia" w:ascii="Times New Roman"/>
                <w:color w:val="auto"/>
                <w:sz w:val="21"/>
                <w:szCs w:val="21"/>
                <w:lang w:eastAsia="zh-CN"/>
              </w:rPr>
              <w:t xml:space="preserve">。</w:t>
            </w:r>
            <w:r/>
          </w:p>
          <w:p>
            <w:pPr>
              <w:pStyle w:val="981"/>
              <w:ind w:left="0" w:right="0" w:firstLine="0"/>
              <w:jc w:val="left"/>
              <w:spacing w:line="240" w:lineRule="auto"/>
              <w:rPr>
                <w:rFonts w:ascii="Times New Roman" w:eastAsia="宋体"/>
                <w:color w:val="auto"/>
                <w:sz w:val="21"/>
                <w:szCs w:val="21"/>
              </w:rPr>
            </w:pPr>
            <w:r>
              <w:rPr>
                <w:rFonts w:hint="eastAsia" w:ascii="Times New Roman" w:eastAsia="宋体"/>
                <w:color w:val="auto"/>
                <w:sz w:val="21"/>
                <w:szCs w:val="21"/>
              </w:rPr>
              <w:t xml:space="preserve">注：需提供相关证书及供应商为其缴纳的近三个月内任意一个月社保证明材料扫描上传，未按要求提供不得分。</w:t>
            </w:r>
            <w:r/>
          </w:p>
        </w:tc>
      </w:tr>
      <w:tr>
        <w:trPr>
          <w:trHeight w:val="0"/>
        </w:trPr>
        <w:tc>
          <w:tcPr>
            <w:tcW w:w="861"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2</w:t>
            </w:r>
            <w:r/>
          </w:p>
        </w:tc>
        <w:tc>
          <w:tcPr>
            <w:tcW w:w="763"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hint="eastAsia" w:ascii="Times New Roman" w:eastAsia="宋体"/>
                <w:color w:val="auto"/>
                <w:sz w:val="21"/>
                <w:szCs w:val="21"/>
              </w:rPr>
              <w:t xml:space="preserve">类似业绩</w:t>
            </w:r>
            <w:r/>
          </w:p>
        </w:tc>
        <w:tc>
          <w:tcPr>
            <w:tcW w:w="942"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30</w:t>
            </w:r>
            <w:r/>
          </w:p>
        </w:tc>
        <w:tc>
          <w:tcPr>
            <w:tcW w:w="6353" w:type="dxa"/>
            <w:vAlign w:val="center"/>
            <w:textDirection w:val="lrTb"/>
            <w:noWrap w:val="false"/>
          </w:tcPr>
          <w:p>
            <w:pPr>
              <w:pStyle w:val="981"/>
              <w:ind w:left="0" w:right="0" w:firstLine="0"/>
              <w:jc w:val="left"/>
              <w:spacing w:line="240" w:lineRule="auto"/>
              <w:rPr>
                <w:rFonts w:ascii="Times New Roman" w:eastAsia="宋体"/>
                <w:color w:val="auto"/>
                <w:sz w:val="21"/>
                <w:szCs w:val="21"/>
              </w:rPr>
            </w:pPr>
            <w:r>
              <w:rPr>
                <w:rFonts w:hint="eastAsia" w:ascii="Times New Roman" w:eastAsia="宋体"/>
                <w:color w:val="auto"/>
                <w:sz w:val="21"/>
                <w:szCs w:val="21"/>
              </w:rPr>
              <w:t xml:space="preserve">投标人自2022年1月至今（以合同签订日期为准）承担过与本项目匹配度高的类似项目业绩（如高素质农民培育、农技推广人员培训、农业科学科研项目、粮油和重要农产品新品种、新技术、新模式等），每提供1个得3分，最高得</w:t>
            </w:r>
            <w:r>
              <w:rPr>
                <w:rFonts w:ascii="Times New Roman" w:eastAsia="宋体"/>
                <w:color w:val="auto"/>
                <w:sz w:val="21"/>
                <w:szCs w:val="21"/>
              </w:rPr>
              <w:t xml:space="preserve">30</w:t>
            </w:r>
            <w:r>
              <w:rPr>
                <w:rFonts w:hint="eastAsia" w:ascii="Times New Roman" w:eastAsia="宋体"/>
                <w:color w:val="auto"/>
                <w:sz w:val="21"/>
                <w:szCs w:val="21"/>
              </w:rPr>
              <w:t xml:space="preserve">分。</w:t>
            </w:r>
            <w:r/>
          </w:p>
          <w:p>
            <w:pPr>
              <w:pStyle w:val="981"/>
              <w:ind w:left="0" w:right="0" w:firstLine="0"/>
              <w:jc w:val="left"/>
              <w:spacing w:line="240" w:lineRule="auto"/>
              <w:rPr>
                <w:rFonts w:ascii="Times New Roman" w:eastAsia="宋体"/>
                <w:color w:val="auto"/>
                <w:sz w:val="21"/>
                <w:szCs w:val="21"/>
              </w:rPr>
            </w:pPr>
            <w:r>
              <w:rPr>
                <w:rFonts w:hint="eastAsia" w:ascii="Times New Roman" w:eastAsia="宋体"/>
                <w:color w:val="auto"/>
                <w:sz w:val="21"/>
                <w:szCs w:val="21"/>
              </w:rPr>
              <w:t xml:space="preserve">注：需提供项目合同原件扫描上传，未按要求提供不得分。</w:t>
            </w:r>
            <w:r/>
          </w:p>
        </w:tc>
      </w:tr>
      <w:tr>
        <w:trPr>
          <w:trHeight w:val="0"/>
        </w:trPr>
        <w:tc>
          <w:tcPr>
            <w:tcW w:w="861" w:type="dxa"/>
            <w:vAlign w:val="center"/>
            <w:textDirection w:val="lrTb"/>
            <w:noWrap w:val="false"/>
          </w:tcPr>
          <w:p>
            <w:pPr>
              <w:pStyle w:val="981"/>
              <w:ind w:left="0" w:right="0" w:firstLine="0"/>
              <w:jc w:val="center"/>
              <w:spacing w:line="240" w:lineRule="auto"/>
              <w:rPr>
                <w:color w:val="auto"/>
                <w:szCs w:val="21"/>
              </w:rPr>
            </w:pPr>
            <w:r>
              <w:rPr>
                <w:rFonts w:hint="eastAsia"/>
                <w:color w:val="auto"/>
                <w:szCs w:val="21"/>
              </w:rPr>
              <w:t xml:space="preserve">三</w:t>
            </w:r>
            <w:r/>
          </w:p>
        </w:tc>
        <w:tc>
          <w:tcPr>
            <w:gridSpan w:val="3"/>
            <w:tcW w:w="8058" w:type="dxa"/>
            <w:vAlign w:val="center"/>
            <w:textDirection w:val="lrTb"/>
            <w:noWrap w:val="false"/>
          </w:tcPr>
          <w:p>
            <w:pPr>
              <w:pStyle w:val="981"/>
              <w:ind w:left="0" w:right="0" w:firstLine="0"/>
              <w:jc w:val="center"/>
              <w:spacing w:line="240" w:lineRule="auto"/>
              <w:rPr>
                <w:color w:val="auto"/>
                <w:szCs w:val="21"/>
              </w:rPr>
            </w:pPr>
            <w:r>
              <w:rPr>
                <w:rFonts w:hint="eastAsia"/>
                <w:color w:val="auto"/>
                <w:szCs w:val="21"/>
              </w:rPr>
              <w:t xml:space="preserve">实施方案（</w:t>
            </w:r>
            <w:r>
              <w:rPr>
                <w:color w:val="auto"/>
                <w:szCs w:val="21"/>
              </w:rPr>
              <w:t xml:space="preserve">20</w:t>
            </w:r>
            <w:r>
              <w:rPr>
                <w:rFonts w:hint="eastAsia"/>
                <w:color w:val="auto"/>
                <w:szCs w:val="21"/>
              </w:rPr>
              <w:t xml:space="preserve">分）</w:t>
            </w:r>
            <w:r/>
          </w:p>
        </w:tc>
      </w:tr>
      <w:tr>
        <w:trPr>
          <w:trHeight w:val="0"/>
        </w:trPr>
        <w:tc>
          <w:tcPr>
            <w:tcW w:w="861"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1</w:t>
            </w:r>
            <w:r/>
          </w:p>
        </w:tc>
        <w:tc>
          <w:tcPr>
            <w:tcW w:w="763"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hint="eastAsia" w:ascii="Times New Roman" w:eastAsia="宋体"/>
                <w:color w:val="auto"/>
                <w:sz w:val="21"/>
                <w:szCs w:val="21"/>
              </w:rPr>
              <w:t xml:space="preserve">技术方案</w:t>
            </w:r>
            <w:r/>
          </w:p>
        </w:tc>
        <w:tc>
          <w:tcPr>
            <w:tcW w:w="942"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4</w:t>
            </w:r>
            <w:r/>
          </w:p>
        </w:tc>
        <w:tc>
          <w:tcPr>
            <w:tcW w:w="6353" w:type="dxa"/>
            <w:vAlign w:val="center"/>
            <w:textDirection w:val="lrTb"/>
            <w:noWrap w:val="false"/>
          </w:tcPr>
          <w:p>
            <w:pPr>
              <w:pStyle w:val="981"/>
              <w:ind w:left="0" w:right="0" w:firstLine="0"/>
              <w:jc w:val="left"/>
              <w:spacing w:line="240" w:lineRule="auto"/>
              <w:rPr>
                <w:rFonts w:ascii="Times New Roman" w:eastAsia="宋体"/>
                <w:color w:val="auto"/>
                <w:sz w:val="21"/>
                <w:szCs w:val="21"/>
              </w:rPr>
            </w:pPr>
            <w:r>
              <w:rPr>
                <w:rFonts w:ascii="Times New Roman" w:eastAsia="宋体" w:hAnsiTheme="minorEastAsia"/>
                <w:color w:val="auto"/>
                <w:sz w:val="21"/>
                <w:szCs w:val="21"/>
              </w:rPr>
              <w:t xml:space="preserve">根据投标人提供的</w:t>
            </w:r>
            <w:r>
              <w:rPr>
                <w:rFonts w:hint="eastAsia" w:ascii="Times New Roman" w:eastAsia="宋体" w:hAnsiTheme="minorEastAsia"/>
                <w:b/>
                <w:bCs/>
                <w:color w:val="auto"/>
                <w:sz w:val="21"/>
                <w:szCs w:val="21"/>
              </w:rPr>
              <w:t xml:space="preserve">高素质农民培育</w:t>
            </w:r>
            <w:r>
              <w:rPr>
                <w:rFonts w:ascii="Times New Roman" w:eastAsia="宋体" w:hAnsiTheme="minorEastAsia"/>
                <w:b/>
                <w:bCs/>
                <w:color w:val="auto"/>
                <w:sz w:val="21"/>
                <w:szCs w:val="21"/>
              </w:rPr>
              <w:t xml:space="preserve">技术方案</w:t>
            </w:r>
            <w:r>
              <w:rPr>
                <w:rFonts w:ascii="Times New Roman" w:eastAsia="宋体" w:hAnsiTheme="minorEastAsia"/>
                <w:color w:val="auto"/>
                <w:sz w:val="21"/>
                <w:szCs w:val="21"/>
              </w:rPr>
              <w:t xml:space="preserve">：方案优于招标文件需求得4分；符合招标文件需求得2分；不符合招标文件要求或未提供的不得分。</w:t>
            </w:r>
            <w:r/>
          </w:p>
        </w:tc>
      </w:tr>
      <w:tr>
        <w:trPr>
          <w:trHeight w:val="0"/>
        </w:trPr>
        <w:tc>
          <w:tcPr>
            <w:tcW w:w="861"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2</w:t>
            </w:r>
            <w:r/>
          </w:p>
        </w:tc>
        <w:tc>
          <w:tcPr>
            <w:tcW w:w="763" w:type="dxa"/>
            <w:vAlign w:val="center"/>
            <w:textDirection w:val="lrTb"/>
            <w:noWrap w:val="false"/>
          </w:tcPr>
          <w:p>
            <w:pPr>
              <w:pStyle w:val="981"/>
              <w:ind w:left="0" w:right="0" w:firstLine="0"/>
              <w:jc w:val="center"/>
              <w:spacing w:line="240" w:lineRule="auto"/>
              <w:rPr>
                <w:rFonts w:ascii="Times New Roman" w:eastAsia="宋体"/>
                <w:color w:val="auto"/>
                <w:sz w:val="21"/>
                <w:szCs w:val="21"/>
                <w:lang w:val="zh-CN"/>
              </w:rPr>
            </w:pPr>
            <w:r>
              <w:rPr>
                <w:rFonts w:hint="eastAsia" w:ascii="Times New Roman" w:eastAsia="宋体"/>
                <w:color w:val="auto"/>
                <w:sz w:val="21"/>
                <w:szCs w:val="21"/>
              </w:rPr>
              <w:t xml:space="preserve">项目组织管理方案</w:t>
            </w:r>
            <w:r/>
          </w:p>
        </w:tc>
        <w:tc>
          <w:tcPr>
            <w:tcW w:w="942"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4</w:t>
            </w:r>
            <w:r/>
          </w:p>
        </w:tc>
        <w:tc>
          <w:tcPr>
            <w:tcW w:w="6353" w:type="dxa"/>
            <w:vAlign w:val="center"/>
            <w:textDirection w:val="lrTb"/>
            <w:noWrap w:val="false"/>
          </w:tcPr>
          <w:p>
            <w:pPr>
              <w:pStyle w:val="981"/>
              <w:ind w:left="0" w:right="0" w:firstLine="0"/>
              <w:jc w:val="left"/>
              <w:spacing w:line="240" w:lineRule="auto"/>
              <w:rPr>
                <w:rFonts w:ascii="Times New Roman" w:eastAsia="宋体"/>
                <w:color w:val="auto"/>
                <w:sz w:val="21"/>
                <w:szCs w:val="21"/>
              </w:rPr>
            </w:pPr>
            <w:r>
              <w:rPr>
                <w:rFonts w:hint="eastAsia" w:ascii="Times New Roman" w:eastAsia="宋体"/>
                <w:color w:val="auto"/>
                <w:sz w:val="21"/>
                <w:szCs w:val="21"/>
              </w:rPr>
              <w:t xml:space="preserve">根据投标人提的供</w:t>
            </w:r>
            <w:r>
              <w:rPr>
                <w:rFonts w:hint="eastAsia" w:ascii="Times New Roman" w:eastAsia="宋体"/>
                <w:b/>
                <w:bCs/>
                <w:color w:val="auto"/>
                <w:sz w:val="21"/>
                <w:szCs w:val="21"/>
              </w:rPr>
              <w:t xml:space="preserve">项目组织管理方案</w:t>
            </w:r>
            <w:r>
              <w:rPr>
                <w:rFonts w:hint="eastAsia" w:ascii="Times New Roman" w:eastAsia="宋体"/>
                <w:color w:val="auto"/>
                <w:sz w:val="21"/>
                <w:szCs w:val="21"/>
              </w:rPr>
              <w:t xml:space="preserve">：方案优于招标文件需求得</w:t>
            </w:r>
            <w:r>
              <w:rPr>
                <w:rFonts w:ascii="Times New Roman" w:eastAsia="宋体"/>
                <w:color w:val="auto"/>
                <w:sz w:val="21"/>
                <w:szCs w:val="21"/>
              </w:rPr>
              <w:t xml:space="preserve">4</w:t>
            </w:r>
            <w:r>
              <w:rPr>
                <w:rFonts w:hint="eastAsia" w:ascii="Times New Roman" w:eastAsia="宋体"/>
                <w:color w:val="auto"/>
                <w:sz w:val="21"/>
                <w:szCs w:val="21"/>
              </w:rPr>
              <w:t xml:space="preserve">分；符合招标文件需求得</w:t>
            </w:r>
            <w:r>
              <w:rPr>
                <w:rFonts w:ascii="Times New Roman" w:eastAsia="宋体"/>
                <w:color w:val="auto"/>
                <w:sz w:val="21"/>
                <w:szCs w:val="21"/>
              </w:rPr>
              <w:t xml:space="preserve">2</w:t>
            </w:r>
            <w:r>
              <w:rPr>
                <w:rFonts w:hint="eastAsia" w:ascii="Times New Roman" w:eastAsia="宋体"/>
                <w:color w:val="auto"/>
                <w:sz w:val="21"/>
                <w:szCs w:val="21"/>
              </w:rPr>
              <w:t xml:space="preserve">分；不符合招标文件要求或未提供的不得分。</w:t>
            </w:r>
            <w:r/>
          </w:p>
        </w:tc>
      </w:tr>
      <w:tr>
        <w:trPr>
          <w:trHeight w:val="0"/>
        </w:trPr>
        <w:tc>
          <w:tcPr>
            <w:tcW w:w="861"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3</w:t>
            </w:r>
            <w:r/>
          </w:p>
        </w:tc>
        <w:tc>
          <w:tcPr>
            <w:tcW w:w="763" w:type="dxa"/>
            <w:vAlign w:val="center"/>
            <w:textDirection w:val="lrTb"/>
            <w:noWrap w:val="false"/>
          </w:tcPr>
          <w:p>
            <w:pPr>
              <w:pStyle w:val="981"/>
              <w:ind w:left="0" w:right="0" w:firstLine="0"/>
              <w:jc w:val="center"/>
              <w:spacing w:line="240" w:lineRule="auto"/>
              <w:rPr>
                <w:rFonts w:ascii="Times New Roman" w:hAnsi="宋体" w:eastAsia="宋体"/>
                <w:color w:val="auto"/>
                <w:sz w:val="21"/>
                <w:szCs w:val="21"/>
              </w:rPr>
            </w:pPr>
            <w:r>
              <w:rPr>
                <w:rFonts w:hint="eastAsia" w:ascii="Times New Roman" w:hAnsi="宋体" w:eastAsia="宋体"/>
                <w:color w:val="auto"/>
                <w:sz w:val="21"/>
                <w:szCs w:val="21"/>
              </w:rPr>
              <w:t xml:space="preserve">质量控制</w:t>
            </w:r>
            <w:r/>
          </w:p>
          <w:p>
            <w:pPr>
              <w:pStyle w:val="981"/>
              <w:ind w:left="0" w:right="0" w:firstLine="0"/>
              <w:jc w:val="center"/>
              <w:spacing w:line="240" w:lineRule="auto"/>
              <w:rPr>
                <w:rFonts w:ascii="Times New Roman" w:eastAsia="宋体"/>
                <w:color w:val="auto"/>
                <w:sz w:val="21"/>
                <w:szCs w:val="21"/>
                <w:lang w:val="zh-CN"/>
              </w:rPr>
            </w:pPr>
            <w:r>
              <w:rPr>
                <w:rFonts w:hint="eastAsia" w:ascii="Times New Roman" w:hAnsi="宋体" w:eastAsia="宋体"/>
                <w:color w:val="auto"/>
                <w:sz w:val="21"/>
                <w:szCs w:val="21"/>
              </w:rPr>
              <w:t xml:space="preserve">方案</w:t>
            </w:r>
            <w:r/>
          </w:p>
        </w:tc>
        <w:tc>
          <w:tcPr>
            <w:tcW w:w="942"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4</w:t>
            </w:r>
            <w:r/>
          </w:p>
        </w:tc>
        <w:tc>
          <w:tcPr>
            <w:tcW w:w="6353" w:type="dxa"/>
            <w:vAlign w:val="center"/>
            <w:textDirection w:val="lrTb"/>
            <w:noWrap w:val="false"/>
          </w:tcPr>
          <w:p>
            <w:pPr>
              <w:pStyle w:val="981"/>
              <w:ind w:left="0" w:right="0" w:firstLine="0"/>
              <w:jc w:val="left"/>
              <w:spacing w:line="240" w:lineRule="auto"/>
              <w:rPr>
                <w:rFonts w:ascii="Times New Roman" w:eastAsia="宋体"/>
                <w:color w:val="auto"/>
                <w:sz w:val="21"/>
                <w:szCs w:val="21"/>
              </w:rPr>
            </w:pPr>
            <w:r>
              <w:rPr>
                <w:rFonts w:hint="eastAsia" w:ascii="Times New Roman" w:hAnsi="宋体" w:eastAsia="宋体"/>
                <w:color w:val="auto"/>
                <w:sz w:val="21"/>
                <w:szCs w:val="21"/>
              </w:rPr>
              <w:t xml:space="preserve">根据投标人提供的</w:t>
            </w:r>
            <w:r>
              <w:rPr>
                <w:rFonts w:hint="eastAsia" w:ascii="Times New Roman" w:hAnsi="宋体" w:eastAsia="宋体"/>
                <w:b/>
                <w:bCs/>
                <w:color w:val="auto"/>
                <w:sz w:val="21"/>
                <w:szCs w:val="21"/>
              </w:rPr>
              <w:t xml:space="preserve">质量控制方案：</w:t>
            </w:r>
            <w:r>
              <w:rPr>
                <w:rFonts w:hint="eastAsia" w:ascii="Times New Roman" w:hAnsi="宋体" w:eastAsia="宋体"/>
                <w:color w:val="auto"/>
                <w:sz w:val="21"/>
                <w:szCs w:val="21"/>
              </w:rPr>
              <w:t xml:space="preserve">方案优于招标文件需求得</w:t>
            </w:r>
            <w:r>
              <w:rPr>
                <w:rFonts w:ascii="Times New Roman" w:hAnsi="宋体" w:eastAsia="宋体"/>
                <w:color w:val="auto"/>
                <w:sz w:val="21"/>
                <w:szCs w:val="21"/>
              </w:rPr>
              <w:t xml:space="preserve">4</w:t>
            </w:r>
            <w:r>
              <w:rPr>
                <w:rFonts w:hint="eastAsia" w:ascii="Times New Roman" w:hAnsi="宋体" w:eastAsia="宋体"/>
                <w:color w:val="auto"/>
                <w:sz w:val="21"/>
                <w:szCs w:val="21"/>
              </w:rPr>
              <w:t xml:space="preserve">分；符合招标文件需求得</w:t>
            </w:r>
            <w:r>
              <w:rPr>
                <w:rFonts w:ascii="Times New Roman" w:hAnsi="宋体" w:eastAsia="宋体"/>
                <w:color w:val="auto"/>
                <w:sz w:val="21"/>
                <w:szCs w:val="21"/>
              </w:rPr>
              <w:t xml:space="preserve">2</w:t>
            </w:r>
            <w:r>
              <w:rPr>
                <w:rFonts w:hint="eastAsia" w:ascii="Times New Roman" w:hAnsi="宋体" w:eastAsia="宋体"/>
                <w:color w:val="auto"/>
                <w:sz w:val="21"/>
                <w:szCs w:val="21"/>
              </w:rPr>
              <w:t xml:space="preserve">分；不符合招标文件要求或未提供的不得分。</w:t>
            </w:r>
            <w:r/>
          </w:p>
        </w:tc>
      </w:tr>
      <w:tr>
        <w:trPr>
          <w:trHeight w:val="0"/>
        </w:trPr>
        <w:tc>
          <w:tcPr>
            <w:tcW w:w="861"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4</w:t>
            </w:r>
            <w:r/>
          </w:p>
        </w:tc>
        <w:tc>
          <w:tcPr>
            <w:tcW w:w="763"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hint="eastAsia" w:ascii="Times New Roman" w:hAnsi="宋体" w:eastAsia="宋体"/>
                <w:color w:val="auto"/>
                <w:sz w:val="21"/>
                <w:szCs w:val="21"/>
              </w:rPr>
              <w:t xml:space="preserve">进度控制方案</w:t>
            </w:r>
            <w:r/>
          </w:p>
        </w:tc>
        <w:tc>
          <w:tcPr>
            <w:tcW w:w="942"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4</w:t>
            </w:r>
            <w:r/>
          </w:p>
        </w:tc>
        <w:tc>
          <w:tcPr>
            <w:tcW w:w="6353" w:type="dxa"/>
            <w:vAlign w:val="center"/>
            <w:textDirection w:val="lrTb"/>
            <w:noWrap w:val="false"/>
          </w:tcPr>
          <w:p>
            <w:pPr>
              <w:pStyle w:val="981"/>
              <w:ind w:left="0" w:right="0" w:firstLine="0"/>
              <w:jc w:val="left"/>
              <w:spacing w:line="240" w:lineRule="auto"/>
              <w:rPr>
                <w:rFonts w:ascii="Times New Roman" w:eastAsia="宋体"/>
                <w:color w:val="auto"/>
                <w:sz w:val="21"/>
                <w:szCs w:val="21"/>
              </w:rPr>
            </w:pPr>
            <w:r>
              <w:rPr>
                <w:rFonts w:hint="eastAsia" w:ascii="Times New Roman" w:hAnsi="宋体" w:eastAsia="宋体"/>
                <w:color w:val="auto"/>
                <w:sz w:val="21"/>
                <w:szCs w:val="21"/>
              </w:rPr>
              <w:t xml:space="preserve">根据投标人提供的</w:t>
            </w:r>
            <w:r>
              <w:rPr>
                <w:rFonts w:hint="eastAsia" w:ascii="Times New Roman" w:hAnsi="宋体" w:eastAsia="宋体"/>
                <w:b/>
                <w:bCs/>
                <w:color w:val="auto"/>
                <w:sz w:val="21"/>
                <w:szCs w:val="21"/>
              </w:rPr>
              <w:t xml:space="preserve">进度控制方案：</w:t>
            </w:r>
            <w:r>
              <w:rPr>
                <w:rFonts w:hint="eastAsia" w:ascii="Times New Roman" w:hAnsi="宋体" w:eastAsia="宋体"/>
                <w:color w:val="auto"/>
                <w:sz w:val="21"/>
                <w:szCs w:val="21"/>
              </w:rPr>
              <w:t xml:space="preserve">方案优于招标文件需求得</w:t>
            </w:r>
            <w:r>
              <w:rPr>
                <w:rFonts w:ascii="Times New Roman" w:hAnsi="宋体" w:eastAsia="宋体"/>
                <w:color w:val="auto"/>
                <w:sz w:val="21"/>
                <w:szCs w:val="21"/>
              </w:rPr>
              <w:t xml:space="preserve">4</w:t>
            </w:r>
            <w:r>
              <w:rPr>
                <w:rFonts w:hint="eastAsia" w:ascii="Times New Roman" w:hAnsi="宋体" w:eastAsia="宋体"/>
                <w:color w:val="auto"/>
                <w:sz w:val="21"/>
                <w:szCs w:val="21"/>
              </w:rPr>
              <w:t xml:space="preserve">分；符合招标文件需求得</w:t>
            </w:r>
            <w:r>
              <w:rPr>
                <w:rFonts w:ascii="Times New Roman" w:hAnsi="宋体" w:eastAsia="宋体"/>
                <w:color w:val="auto"/>
                <w:sz w:val="21"/>
                <w:szCs w:val="21"/>
              </w:rPr>
              <w:t xml:space="preserve">2</w:t>
            </w:r>
            <w:r>
              <w:rPr>
                <w:rFonts w:hint="eastAsia" w:ascii="Times New Roman" w:hAnsi="宋体" w:eastAsia="宋体"/>
                <w:color w:val="auto"/>
                <w:sz w:val="21"/>
                <w:szCs w:val="21"/>
              </w:rPr>
              <w:t xml:space="preserve">分；不符合招标文件要求或未提供的不得分。</w:t>
            </w:r>
            <w:r/>
          </w:p>
        </w:tc>
      </w:tr>
      <w:tr>
        <w:trPr>
          <w:trHeight w:val="0"/>
        </w:trPr>
        <w:tc>
          <w:tcPr>
            <w:tcW w:w="861"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hint="eastAsia" w:ascii="Times New Roman" w:eastAsia="宋体"/>
                <w:color w:val="auto"/>
                <w:sz w:val="21"/>
                <w:szCs w:val="21"/>
              </w:rPr>
              <w:t xml:space="preserve">5</w:t>
            </w:r>
            <w:r/>
          </w:p>
        </w:tc>
        <w:tc>
          <w:tcPr>
            <w:tcW w:w="763"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hint="eastAsia" w:ascii="Times New Roman" w:eastAsia="宋体"/>
                <w:color w:val="auto"/>
                <w:sz w:val="21"/>
                <w:szCs w:val="21"/>
              </w:rPr>
              <w:t xml:space="preserve">售后服务</w:t>
            </w:r>
            <w:r/>
          </w:p>
          <w:p>
            <w:pPr>
              <w:pStyle w:val="981"/>
              <w:ind w:left="0" w:right="0" w:firstLine="0"/>
              <w:jc w:val="center"/>
              <w:spacing w:line="240" w:lineRule="auto"/>
              <w:rPr>
                <w:rFonts w:ascii="Times New Roman" w:eastAsia="宋体"/>
                <w:color w:val="auto"/>
                <w:sz w:val="21"/>
                <w:szCs w:val="21"/>
              </w:rPr>
            </w:pPr>
            <w:r>
              <w:rPr>
                <w:rFonts w:hint="eastAsia" w:ascii="Times New Roman" w:eastAsia="宋体"/>
                <w:color w:val="auto"/>
                <w:sz w:val="21"/>
                <w:szCs w:val="21"/>
              </w:rPr>
              <w:t xml:space="preserve">方案</w:t>
            </w:r>
            <w:r/>
          </w:p>
        </w:tc>
        <w:tc>
          <w:tcPr>
            <w:tcW w:w="942" w:type="dxa"/>
            <w:vAlign w:val="center"/>
            <w:textDirection w:val="lrTb"/>
            <w:noWrap w:val="false"/>
          </w:tcPr>
          <w:p>
            <w:pPr>
              <w:pStyle w:val="981"/>
              <w:ind w:left="0" w:right="0" w:firstLine="0"/>
              <w:jc w:val="center"/>
              <w:spacing w:line="240" w:lineRule="auto"/>
              <w:rPr>
                <w:rFonts w:ascii="Times New Roman" w:eastAsia="宋体"/>
                <w:color w:val="auto"/>
                <w:sz w:val="21"/>
                <w:szCs w:val="21"/>
              </w:rPr>
            </w:pPr>
            <w:r>
              <w:rPr>
                <w:rFonts w:ascii="Times New Roman" w:eastAsia="宋体"/>
                <w:color w:val="auto"/>
                <w:sz w:val="21"/>
                <w:szCs w:val="21"/>
              </w:rPr>
              <w:t xml:space="preserve">4</w:t>
            </w:r>
            <w:r/>
          </w:p>
        </w:tc>
        <w:tc>
          <w:tcPr>
            <w:tcW w:w="6353" w:type="dxa"/>
            <w:vAlign w:val="center"/>
            <w:textDirection w:val="lrTb"/>
            <w:noWrap w:val="false"/>
          </w:tcPr>
          <w:p>
            <w:pPr>
              <w:pStyle w:val="981"/>
              <w:ind w:left="0" w:right="0" w:firstLine="0"/>
              <w:jc w:val="left"/>
              <w:spacing w:line="240" w:lineRule="auto"/>
              <w:rPr>
                <w:rFonts w:ascii="Times New Roman" w:eastAsia="宋体"/>
                <w:color w:val="auto"/>
                <w:sz w:val="21"/>
                <w:szCs w:val="21"/>
              </w:rPr>
            </w:pPr>
            <w:r>
              <w:rPr>
                <w:rFonts w:hint="eastAsia" w:ascii="Times New Roman" w:hAnsi="宋体" w:eastAsia="宋体" w:cs="宋体"/>
                <w:color w:val="auto"/>
                <w:sz w:val="21"/>
              </w:rPr>
              <w:t xml:space="preserve">根据投标人提供</w:t>
            </w:r>
            <w:r>
              <w:rPr>
                <w:rFonts w:hint="eastAsia" w:ascii="Times New Roman" w:hAnsi="宋体" w:eastAsia="宋体"/>
                <w:color w:val="auto"/>
                <w:sz w:val="21"/>
              </w:rPr>
              <w:t xml:space="preserve">的</w:t>
            </w:r>
            <w:r>
              <w:rPr>
                <w:rFonts w:hint="eastAsia" w:ascii="Times New Roman" w:hAnsi="宋体" w:eastAsia="宋体" w:cs="宋体"/>
                <w:b/>
                <w:bCs/>
                <w:color w:val="auto"/>
                <w:sz w:val="21"/>
              </w:rPr>
              <w:t xml:space="preserve">售后服务方案</w:t>
            </w:r>
            <w:r>
              <w:rPr>
                <w:rFonts w:hint="eastAsia" w:ascii="Times New Roman" w:hAnsi="宋体" w:eastAsia="宋体" w:cs="宋体"/>
                <w:color w:val="auto"/>
                <w:sz w:val="21"/>
              </w:rPr>
              <w:t xml:space="preserve">：方案优于招标文件需求得</w:t>
            </w:r>
            <w:r>
              <w:rPr>
                <w:rFonts w:ascii="Times New Roman" w:hAnsi="宋体" w:eastAsia="宋体" w:cs="宋体"/>
                <w:color w:val="auto"/>
                <w:sz w:val="21"/>
              </w:rPr>
              <w:t xml:space="preserve">4</w:t>
            </w:r>
            <w:r>
              <w:rPr>
                <w:rFonts w:hint="eastAsia" w:ascii="Times New Roman" w:hAnsi="宋体" w:eastAsia="宋体" w:cs="宋体"/>
                <w:color w:val="auto"/>
                <w:sz w:val="21"/>
              </w:rPr>
              <w:t xml:space="preserve">分；符合招标文件需求得</w:t>
            </w:r>
            <w:r>
              <w:rPr>
                <w:rFonts w:ascii="Times New Roman" w:hAnsi="宋体" w:eastAsia="宋体" w:cs="宋体"/>
                <w:color w:val="auto"/>
                <w:sz w:val="21"/>
              </w:rPr>
              <w:t xml:space="preserve">2</w:t>
            </w:r>
            <w:r>
              <w:rPr>
                <w:rFonts w:hint="eastAsia" w:ascii="Times New Roman" w:hAnsi="宋体" w:eastAsia="宋体" w:cs="宋体"/>
                <w:color w:val="auto"/>
                <w:sz w:val="21"/>
              </w:rPr>
              <w:t xml:space="preserve">分；不符合招标文件要求或未提供的不得分。</w:t>
            </w:r>
            <w:r/>
          </w:p>
        </w:tc>
      </w:tr>
    </w:tbl>
    <w:p>
      <w:pPr>
        <w:ind w:left="426" w:hanging="426"/>
        <w:jc w:val="left"/>
        <w:spacing w:line="360" w:lineRule="auto"/>
        <w:rPr>
          <w:rFonts w:hint="eastAsia"/>
          <w:lang w:val="en-US" w:eastAsia="zh-CN"/>
        </w:rPr>
      </w:pPr>
      <w:r>
        <w:rPr>
          <w:rFonts w:hint="eastAsia"/>
          <w:lang w:val="en-US" w:eastAsia="zh-CN"/>
        </w:rPr>
      </w:r>
      <w:r/>
    </w:p>
    <w:p>
      <w:pPr>
        <w:pStyle w:val="935"/>
        <w:ind w:left="0" w:firstLine="0"/>
        <w:keepLines w:val="0"/>
        <w:keepNext w:val="0"/>
        <w:pageBreakBefore w:val="0"/>
        <w:spacing w:before="0" w:after="0" w:line="440" w:lineRule="exact"/>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注：1、针对评分标准中评分的每一条，供应商均应提供相关资料并作出相应说明供评委评判，不提供相关资料的视为不具备该项得分的条件，资料须编好目录及页码。</w:t>
      </w:r>
      <w:r/>
    </w:p>
    <w:p>
      <w:pPr>
        <w:pStyle w:val="935"/>
        <w:ind w:firstLine="422"/>
        <w:keepLines w:val="0"/>
        <w:keepNext w:val="0"/>
        <w:pageBreakBefore w:val="0"/>
        <w:spacing w:before="0" w:after="0" w:line="440" w:lineRule="exact"/>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2、项目方案需根据本项目实际情况编制。</w:t>
      </w:r>
      <w:r/>
    </w:p>
    <w:p>
      <w:pPr>
        <w:pStyle w:val="935"/>
        <w:ind w:firstLine="422"/>
        <w:keepLines w:val="0"/>
        <w:keepNext w:val="0"/>
        <w:pageBreakBefore w:val="0"/>
        <w:spacing w:before="0" w:after="0" w:line="440" w:lineRule="exact"/>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val="en-US" w:eastAsia="zh-CN"/>
        </w:rPr>
        <w:t xml:space="preserve">3、</w:t>
      </w:r>
      <w:r>
        <w:rPr>
          <w:rFonts w:hint="eastAsia" w:ascii="仿宋" w:hAnsi="仿宋" w:eastAsia="仿宋" w:cs="仿宋"/>
          <w:b/>
          <w:color w:val="000000"/>
          <w:sz w:val="21"/>
          <w:szCs w:val="21"/>
          <w:highlight w:val="none"/>
        </w:rPr>
        <w:t xml:space="preserve">若发现有提供虚假的证明材料，视为无效</w:t>
      </w:r>
      <w:r>
        <w:rPr>
          <w:rFonts w:hint="eastAsia" w:ascii="仿宋" w:hAnsi="仿宋" w:eastAsia="仿宋" w:cs="仿宋"/>
          <w:b/>
          <w:color w:val="000000"/>
          <w:sz w:val="21"/>
          <w:szCs w:val="21"/>
          <w:highlight w:val="none"/>
          <w:lang w:val="en-US" w:eastAsia="zh-CN"/>
        </w:rPr>
        <w:t xml:space="preserve">响应</w:t>
      </w:r>
      <w:r>
        <w:rPr>
          <w:rFonts w:hint="eastAsia" w:ascii="仿宋" w:hAnsi="仿宋" w:eastAsia="仿宋" w:cs="仿宋"/>
          <w:b/>
          <w:color w:val="000000"/>
          <w:sz w:val="21"/>
          <w:szCs w:val="21"/>
          <w:highlight w:val="none"/>
        </w:rPr>
        <w:t xml:space="preserve">。</w:t>
      </w:r>
      <w:r/>
    </w:p>
    <w:p>
      <w:pPr>
        <w:pStyle w:val="935"/>
        <w:ind w:left="0" w:firstLine="422"/>
        <w:keepLines w:val="0"/>
        <w:keepNext w:val="0"/>
        <w:pageBreakBefore w:val="0"/>
        <w:spacing w:before="0" w:after="0" w:line="440" w:lineRule="exact"/>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val="en-US" w:eastAsia="zh-CN"/>
        </w:rPr>
        <w:t xml:space="preserve">4、</w:t>
      </w:r>
      <w:r>
        <w:rPr>
          <w:rFonts w:hint="eastAsia" w:ascii="仿宋" w:hAnsi="仿宋" w:eastAsia="仿宋" w:cs="仿宋"/>
          <w:b/>
          <w:color w:val="000000"/>
          <w:sz w:val="21"/>
          <w:szCs w:val="21"/>
          <w:highlight w:val="none"/>
        </w:rPr>
        <w:t xml:space="preserve">评分标准中农学相关专业清单如下：</w:t>
      </w:r>
      <w:r/>
    </w:p>
    <w:p>
      <w:pPr>
        <w:pStyle w:val="935"/>
        <w:ind w:left="0" w:firstLine="422"/>
        <w:keepLines w:val="0"/>
        <w:keepNext w:val="0"/>
        <w:pageBreakBefore w:val="0"/>
        <w:spacing w:before="0" w:after="0" w:line="440" w:lineRule="exact"/>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作物学、园艺学、植物保护、作物栽培学与耕作学、作物遗传育种、生物信息学、区域农业发展、智慧农业、农艺与种业、园艺学、风景园林、蔬菜学、果树学、观赏园艺学、设施园艺学、茶学、中药学、植物病理学、农业昆虫与害虫防治、农药学、资源利用与环境保护草学等。</w:t>
      </w:r>
      <w:r/>
    </w:p>
    <w:p>
      <w:pPr>
        <w:pStyle w:val="935"/>
        <w:ind w:left="0" w:firstLine="422"/>
        <w:keepLines w:val="0"/>
        <w:keepNext w:val="0"/>
        <w:pageBreakBefore w:val="0"/>
        <w:spacing w:before="0" w:after="0" w:line="440" w:lineRule="exact"/>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val="en-US" w:eastAsia="zh-CN"/>
        </w:rPr>
        <w:t xml:space="preserve">5、</w:t>
      </w:r>
      <w:r>
        <w:rPr>
          <w:rFonts w:hint="eastAsia" w:ascii="仿宋" w:hAnsi="仿宋" w:eastAsia="仿宋" w:cs="仿宋"/>
          <w:b/>
          <w:color w:val="000000"/>
          <w:sz w:val="21"/>
          <w:szCs w:val="21"/>
          <w:highlight w:val="none"/>
        </w:rPr>
        <w:t xml:space="preserve">评分标准中高级及高级以上职称、高级以下职称是指：</w:t>
      </w:r>
      <w:r/>
    </w:p>
    <w:p>
      <w:pPr>
        <w:pStyle w:val="935"/>
        <w:ind w:left="0" w:firstLine="422"/>
        <w:keepLines w:val="0"/>
        <w:keepNext w:val="0"/>
        <w:pageBreakBefore w:val="0"/>
        <w:spacing w:before="0" w:after="0" w:line="440" w:lineRule="exact"/>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w:t>
      </w:r>
      <w:r>
        <w:rPr>
          <w:rFonts w:hint="eastAsia" w:ascii="仿宋" w:hAnsi="仿宋" w:eastAsia="仿宋" w:cs="仿宋"/>
          <w:b/>
          <w:color w:val="000000"/>
          <w:sz w:val="21"/>
          <w:szCs w:val="21"/>
          <w:highlight w:val="none"/>
          <w:lang w:eastAsia="zh-CN"/>
        </w:rPr>
        <w:t xml:space="preserve">）</w:t>
      </w:r>
      <w:r>
        <w:rPr>
          <w:rFonts w:hint="eastAsia" w:ascii="仿宋" w:hAnsi="仿宋" w:eastAsia="仿宋" w:cs="仿宋"/>
          <w:b/>
          <w:color w:val="000000"/>
          <w:sz w:val="21"/>
          <w:szCs w:val="21"/>
          <w:highlight w:val="none"/>
        </w:rPr>
        <w:t xml:space="preserve">企事业单位：正高级农艺师、农业技术推广研究员、正高级工程师；高级农艺师、高级工程师；农艺师、工程师；助理农艺师、助理工程师等。</w:t>
      </w:r>
      <w:r/>
    </w:p>
    <w:p>
      <w:pPr>
        <w:pStyle w:val="935"/>
        <w:ind w:left="0" w:firstLine="422"/>
        <w:keepLines w:val="0"/>
        <w:keepNext w:val="0"/>
        <w:pageBreakBefore w:val="0"/>
        <w:spacing w:before="0" w:after="0" w:line="440" w:lineRule="exact"/>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2</w:t>
      </w:r>
      <w:r>
        <w:rPr>
          <w:rFonts w:hint="eastAsia" w:ascii="仿宋" w:hAnsi="仿宋" w:eastAsia="仿宋" w:cs="仿宋"/>
          <w:b/>
          <w:color w:val="000000"/>
          <w:sz w:val="21"/>
          <w:szCs w:val="21"/>
          <w:highlight w:val="none"/>
          <w:lang w:eastAsia="zh-CN"/>
        </w:rPr>
        <w:t xml:space="preserve">）</w:t>
      </w:r>
      <w:r>
        <w:rPr>
          <w:rFonts w:hint="eastAsia" w:ascii="仿宋" w:hAnsi="仿宋" w:eastAsia="仿宋" w:cs="仿宋"/>
          <w:b/>
          <w:color w:val="000000"/>
          <w:sz w:val="21"/>
          <w:szCs w:val="21"/>
          <w:highlight w:val="none"/>
        </w:rPr>
        <w:t xml:space="preserve">科研院所：研究员、副研究员、助理研究员、研究实习员等。</w:t>
      </w:r>
      <w:r/>
    </w:p>
    <w:p>
      <w:pPr>
        <w:pStyle w:val="935"/>
        <w:ind w:left="0" w:firstLine="422"/>
        <w:keepLines w:val="0"/>
        <w:keepNext w:val="0"/>
        <w:pageBreakBefore w:val="0"/>
        <w:spacing w:before="0" w:after="0" w:line="440" w:lineRule="exact"/>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w:t>
      </w:r>
      <w:r>
        <w:rPr>
          <w:rFonts w:hint="eastAsia" w:ascii="仿宋" w:hAnsi="仿宋" w:eastAsia="仿宋" w:cs="仿宋"/>
          <w:b/>
          <w:color w:val="000000"/>
          <w:sz w:val="21"/>
          <w:szCs w:val="21"/>
          <w:highlight w:val="none"/>
          <w:lang w:eastAsia="zh-CN"/>
        </w:rPr>
        <w:t xml:space="preserve">）</w:t>
      </w:r>
      <w:r>
        <w:rPr>
          <w:rFonts w:hint="eastAsia" w:ascii="仿宋" w:hAnsi="仿宋" w:eastAsia="仿宋" w:cs="仿宋"/>
          <w:b/>
          <w:color w:val="000000"/>
          <w:sz w:val="21"/>
          <w:szCs w:val="21"/>
          <w:highlight w:val="none"/>
        </w:rPr>
        <w:t xml:space="preserve">高校：教授、副教授、讲师、助教等。</w:t>
      </w:r>
      <w:r/>
    </w:p>
    <w:p>
      <w:pPr>
        <w:pStyle w:val="935"/>
        <w:ind w:firstLine="422"/>
        <w:keepLines w:val="0"/>
        <w:keepNext w:val="0"/>
        <w:pageBreakBefore w:val="0"/>
        <w:spacing w:before="0" w:after="0" w:line="440" w:lineRule="exact"/>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ind w:left="426" w:hanging="426"/>
        <w:jc w:val="left"/>
        <w:spacing w:line="360" w:lineRule="auto"/>
        <w:rPr>
          <w:rFonts w:hint="eastAsia"/>
        </w:rPr>
      </w:pPr>
      <w:r>
        <w:rPr>
          <w:rFonts w:hint="eastAsia"/>
        </w:rPr>
      </w:r>
      <w:r/>
    </w:p>
    <w:p>
      <w:pPr>
        <w:jc w:val="left"/>
        <w:spacing w:line="360" w:lineRule="auto"/>
        <w:rPr>
          <w:rFonts w:hint="eastAsia" w:eastAsia="宋体"/>
          <w:lang w:val="en-US" w:eastAsia="zh-CN"/>
        </w:rPr>
      </w:pPr>
      <w:r>
        <w:rPr>
          <w:rFonts w:hint="eastAsia" w:eastAsia="宋体"/>
          <w:lang w:val="en-US" w:eastAsia="zh-CN"/>
        </w:rPr>
      </w:r>
      <w:r/>
    </w:p>
    <w:p>
      <w:pPr>
        <w:jc w:val="left"/>
        <w:spacing w:line="360" w:lineRule="auto"/>
        <w:rPr>
          <w:rFonts w:hint="eastAsia" w:eastAsia="宋体"/>
          <w:lang w:val="en-US" w:eastAsia="zh-CN"/>
        </w:rPr>
      </w:pPr>
      <w:r>
        <w:rPr>
          <w:rFonts w:hint="eastAsia" w:eastAsia="宋体"/>
          <w:lang w:val="en-US" w:eastAsia="zh-CN"/>
        </w:rPr>
      </w:r>
      <w:r/>
    </w:p>
    <w:p>
      <w:pPr>
        <w:jc w:val="left"/>
        <w:spacing w:line="360" w:lineRule="auto"/>
        <w:rPr>
          <w:rFonts w:hint="eastAsia" w:eastAsia="宋体"/>
          <w:lang w:val="en-US" w:eastAsia="zh-CN"/>
        </w:rPr>
      </w:pPr>
      <w:r>
        <w:rPr>
          <w:rFonts w:hint="eastAsia" w:eastAsia="宋体"/>
          <w:lang w:val="en-US" w:eastAsia="zh-CN"/>
        </w:rPr>
      </w:r>
      <w:r/>
    </w:p>
    <w:p>
      <w:pPr>
        <w:jc w:val="left"/>
        <w:spacing w:line="360" w:lineRule="auto"/>
        <w:rPr>
          <w:rFonts w:hint="eastAsia" w:eastAsia="宋体"/>
          <w:lang w:val="en-US" w:eastAsia="zh-CN"/>
        </w:rPr>
      </w:pPr>
      <w:r>
        <w:rPr>
          <w:rFonts w:hint="eastAsia" w:eastAsia="宋体"/>
          <w:lang w:val="en-US" w:eastAsia="zh-CN"/>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25"/>
        <w:jc w:val="center"/>
        <w:rPr>
          <w:rFonts w:hint="eastAsia" w:ascii="宋体" w:hAnsi="宋体"/>
          <w:sz w:val="36"/>
        </w:rPr>
      </w:pPr>
      <w:r>
        <w:rPr>
          <w:rFonts w:hint="eastAsia" w:ascii="宋体" w:hAnsi="宋体"/>
          <w:sz w:val="36"/>
        </w:rPr>
        <w:t xml:space="preserve">第六章 投标文件格式</w:t>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招 标 编 号：</w:t>
      </w:r>
      <w:r/>
    </w:p>
    <w:p>
      <w:pPr>
        <w:rPr>
          <w:rFonts w:hint="eastAsia" w:ascii="宋体" w:hAnsi="宋体"/>
          <w:b/>
          <w:sz w:val="36"/>
          <w:u w:val="single"/>
        </w:rPr>
      </w:pPr>
      <w:r>
        <w:rPr>
          <w:rFonts w:hint="eastAsia" w:ascii="宋体" w:hAnsi="宋体"/>
          <w:b/>
          <w:sz w:val="36"/>
        </w:rPr>
        <w:t xml:space="preserve">      投标人名称 ：</w:t>
      </w:r>
      <w:r/>
    </w:p>
    <w:p>
      <w:pPr>
        <w:rPr>
          <w:rFonts w:hint="eastAsia" w:ascii="宋体" w:hAnsi="宋体"/>
          <w:b/>
          <w:sz w:val="36"/>
          <w:u w:val="single"/>
        </w:rPr>
      </w:pPr>
      <w:r>
        <w:rPr>
          <w:rFonts w:hint="eastAsia" w:ascii="宋体" w:hAnsi="宋体"/>
          <w:b/>
          <w:sz w:val="36"/>
        </w:rPr>
        <w:t xml:space="preserve">      日      期 ：</w:t>
      </w:r>
      <w:r/>
    </w:p>
    <w:p>
      <w:pPr>
        <w:ind w:right="1124" w:firstLine="1084"/>
        <w:spacing w:line="500" w:lineRule="exact"/>
        <w:rPr>
          <w:rFonts w:ascii="宋体"/>
          <w:b/>
          <w:bCs/>
          <w:sz w:val="32"/>
          <w:szCs w:val="32"/>
        </w:rPr>
      </w:pPr>
      <w:r>
        <w:rPr>
          <w:rFonts w:hint="eastAsia" w:ascii="宋体" w:hAnsi="宋体"/>
          <w:b/>
          <w:sz w:val="36"/>
        </w:rPr>
        <w:t xml:space="preserve">投  标  人：（电子签章）</w:t>
      </w:r>
      <w:r/>
    </w:p>
    <w:p>
      <w:pPr>
        <w:jc w:val="center"/>
        <w:spacing w:line="440" w:lineRule="exact"/>
        <w:rPr>
          <w:rFonts w:hint="eastAsia" w:ascii="宋体" w:hAnsi="宋体"/>
          <w:b/>
          <w:bCs/>
          <w:sz w:val="32"/>
          <w:szCs w:val="32"/>
        </w:rPr>
      </w:pPr>
      <w:r>
        <w:rPr>
          <w:rFonts w:ascii="宋体"/>
          <w:sz w:val="36"/>
        </w:rPr>
        <w:br w:type="page" w:clear="all"/>
      </w: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b/>
          <w:bCs/>
          <w:sz w:val="24"/>
        </w:rPr>
      </w:pPr>
      <w:r>
        <w:rPr>
          <w:rFonts w:hint="eastAsia" w:ascii="宋体" w:hAnsi="宋体"/>
          <w:sz w:val="24"/>
          <w:lang w:val="en-US" w:eastAsia="zh-CN"/>
        </w:rPr>
        <w:t xml:space="preserve">三</w:t>
      </w:r>
      <w:r>
        <w:rPr>
          <w:rFonts w:hint="eastAsia" w:ascii="宋体" w:hAnsi="宋体"/>
          <w:b/>
          <w:bCs/>
          <w:sz w:val="24"/>
        </w:rPr>
        <w:t xml:space="preserve">、</w:t>
      </w:r>
      <w:r>
        <w:rPr>
          <w:rFonts w:hint="eastAsia" w:ascii="宋体" w:hAnsi="宋体"/>
          <w:i/>
          <w:iCs/>
          <w:sz w:val="24"/>
          <w:u w:val="single"/>
        </w:rPr>
        <w:t xml:space="preserve">磋商报价表</w:t>
      </w:r>
      <w:r/>
    </w:p>
    <w:p>
      <w:pPr>
        <w:ind w:firstLine="480"/>
        <w:spacing w:line="360" w:lineRule="auto"/>
        <w:rPr>
          <w:rFonts w:hint="eastAsia" w:ascii="宋体" w:hAnsi="宋体"/>
          <w:sz w:val="24"/>
        </w:rPr>
      </w:pPr>
      <w:r>
        <w:rPr>
          <w:rFonts w:hint="eastAsia" w:ascii="宋体" w:hAnsi="宋体"/>
          <w:sz w:val="24"/>
          <w:lang w:val="en-US" w:eastAsia="zh-CN"/>
        </w:rPr>
        <w:t xml:space="preserve">四</w:t>
      </w:r>
      <w:r>
        <w:rPr>
          <w:rFonts w:hint="eastAsia" w:ascii="宋体" w:hAnsi="宋体"/>
          <w:sz w:val="24"/>
        </w:rPr>
        <w:t xml:space="preserve">、商务条款响应及偏离表</w:t>
      </w:r>
      <w:r/>
    </w:p>
    <w:p>
      <w:pPr>
        <w:ind w:firstLine="480"/>
        <w:spacing w:line="360" w:lineRule="auto"/>
        <w:rPr>
          <w:rFonts w:hint="default" w:ascii="宋体" w:hAnsi="宋体" w:cs="Courier New"/>
          <w:sz w:val="24"/>
          <w:szCs w:val="24"/>
          <w:lang w:val="en-US" w:eastAsia="zh-CN"/>
        </w:rPr>
      </w:pPr>
      <w:r>
        <w:rPr>
          <w:rFonts w:hint="eastAsia" w:ascii="宋体" w:hAnsi="宋体" w:cs="Courier New"/>
          <w:sz w:val="24"/>
          <w:szCs w:val="24"/>
          <w:lang w:val="en-US" w:eastAsia="zh-CN"/>
        </w:rPr>
        <w:t xml:space="preserve">五</w:t>
      </w:r>
      <w:r>
        <w:rPr>
          <w:rFonts w:hint="eastAsia" w:ascii="宋体" w:hAnsi="宋体" w:cs="Courier New"/>
          <w:sz w:val="24"/>
          <w:szCs w:val="24"/>
        </w:rPr>
        <w:t xml:space="preserve">、</w:t>
      </w:r>
      <w:r>
        <w:rPr>
          <w:rFonts w:hint="eastAsia" w:ascii="宋体" w:hAnsi="宋体" w:cs="Courier New"/>
          <w:sz w:val="24"/>
          <w:szCs w:val="24"/>
          <w:lang w:val="en-US" w:eastAsia="zh-CN"/>
        </w:rPr>
        <w:t xml:space="preserve">主要标的信息</w:t>
      </w:r>
      <w:r/>
    </w:p>
    <w:p>
      <w:pPr>
        <w:ind w:firstLine="480"/>
        <w:spacing w:line="360" w:lineRule="auto"/>
        <w:rPr>
          <w:rFonts w:hint="eastAsia" w:ascii="宋体" w:hAnsi="宋体" w:cs="Courier New"/>
          <w:sz w:val="24"/>
          <w:szCs w:val="24"/>
        </w:rPr>
      </w:pPr>
      <w:r>
        <w:rPr>
          <w:rFonts w:hint="eastAsia" w:ascii="宋体" w:hAnsi="宋体" w:cs="Courier New"/>
          <w:sz w:val="24"/>
          <w:szCs w:val="24"/>
          <w:lang w:val="en-US" w:eastAsia="zh-CN"/>
        </w:rPr>
        <w:t xml:space="preserve">六、</w:t>
      </w:r>
      <w:r>
        <w:rPr>
          <w:rFonts w:hint="eastAsia" w:ascii="宋体" w:hAnsi="宋体"/>
          <w:sz w:val="24"/>
        </w:rPr>
        <w:t xml:space="preserve">其他 （投标人认为有必要提供的声明和文件，如有自拟并自行添加）</w:t>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jc w:val="center"/>
        <w:rPr>
          <w:rFonts w:hint="eastAsia" w:ascii="宋体" w:hAnsi="宋体"/>
          <w:b/>
          <w:sz w:val="32"/>
          <w:szCs w:val="32"/>
        </w:rPr>
      </w:pPr>
      <w:r>
        <w:rPr>
          <w:rFonts w:hint="eastAsia" w:ascii="宋体" w:hAnsi="宋体"/>
          <w:b/>
          <w:sz w:val="32"/>
          <w:szCs w:val="32"/>
        </w:rPr>
        <w:t xml:space="preserve">一、资格审查响应对照表</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77"/>
        <w:gridCol w:w="1928"/>
      </w:tblGrid>
      <w:tr>
        <w:trPr>
          <w:trHeight w:val="647"/>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67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资格审查响应内容</w:t>
            </w:r>
            <w:r/>
          </w:p>
        </w:tc>
        <w:tc>
          <w:tcPr>
            <w:tcW w:w="1928"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335"/>
        </w:trPr>
        <w:tc>
          <w:tcPr>
            <w:gridSpan w:val="3"/>
            <w:tcW w:w="8251" w:type="dxa"/>
            <w:vAlign w:val="center"/>
            <w:textDirection w:val="lrTb"/>
            <w:noWrap w:val="false"/>
          </w:tcPr>
          <w:p>
            <w:pPr>
              <w:rPr>
                <w:rFonts w:hint="eastAsia" w:ascii="宋体" w:hAnsi="宋体"/>
                <w:b/>
              </w:rPr>
            </w:pPr>
            <w:r>
              <w:rPr>
                <w:rFonts w:hint="eastAsia" w:ascii="宋体" w:hAnsi="宋体"/>
                <w:b/>
              </w:rPr>
              <w:t xml:space="preserve">通用资格条件</w:t>
            </w:r>
            <w:r/>
          </w:p>
        </w:tc>
      </w:tr>
      <w:tr>
        <w:trPr>
          <w:trHeight w:val="761"/>
        </w:trPr>
        <w:tc>
          <w:tcPr>
            <w:tcW w:w="646" w:type="dxa"/>
            <w:vAlign w:val="center"/>
            <w:textDirection w:val="lrTb"/>
            <w:noWrap w:val="false"/>
          </w:tcPr>
          <w:p>
            <w:pPr>
              <w:jc w:val="center"/>
              <w:rPr>
                <w:rFonts w:hint="eastAsia" w:ascii="宋体" w:hAnsi="宋体"/>
                <w:b/>
              </w:rPr>
            </w:pPr>
            <w:r>
              <w:rPr>
                <w:rFonts w:hint="eastAsia" w:ascii="宋体" w:hAnsi="宋体"/>
              </w:rPr>
              <w:t xml:space="preserve">1</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法人或者其他组织的营业执照等证明文件，自然人的身份证明</w:t>
            </w:r>
            <w:r>
              <w:rPr>
                <w:rFonts w:hint="eastAsia" w:ascii="宋体" w:hAnsi="宋体"/>
              </w:rPr>
              <w:t xml:space="preserve">（身份证为正、反面）</w:t>
            </w:r>
            <w:r/>
          </w:p>
        </w:tc>
        <w:tc>
          <w:tcPr>
            <w:tcW w:w="1928" w:type="dxa"/>
            <w:vAlign w:val="center"/>
            <w:textDirection w:val="lrTb"/>
            <w:noWrap w:val="false"/>
          </w:tcPr>
          <w:p>
            <w:pPr>
              <w:rPr>
                <w:rFonts w:hint="eastAsia" w:ascii="宋体" w:hAnsi="宋体"/>
                <w:b/>
              </w:rPr>
            </w:pPr>
            <w:r>
              <w:rPr>
                <w:rFonts w:hint="eastAsia" w:ascii="宋体" w:hAnsi="宋体"/>
                <w:b/>
              </w:rPr>
            </w:r>
            <w:r/>
          </w:p>
        </w:tc>
      </w:tr>
      <w:tr>
        <w:trPr>
          <w:trHeight w:val="585"/>
        </w:trPr>
        <w:tc>
          <w:tcPr>
            <w:tcW w:w="646" w:type="dxa"/>
            <w:vAlign w:val="center"/>
            <w:textDirection w:val="lrTb"/>
            <w:noWrap w:val="false"/>
          </w:tcPr>
          <w:p>
            <w:pPr>
              <w:jc w:val="center"/>
              <w:rPr>
                <w:rFonts w:hint="eastAsia" w:ascii="宋体" w:hAnsi="宋体"/>
              </w:rPr>
            </w:pPr>
            <w:r>
              <w:rPr>
                <w:rFonts w:hint="eastAsia" w:ascii="宋体" w:hAnsi="宋体"/>
              </w:rPr>
              <w:t xml:space="preserve">2</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依法缴纳职工社会保障资金的证明材料</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585"/>
        </w:trPr>
        <w:tc>
          <w:tcPr>
            <w:tcW w:w="646" w:type="dxa"/>
            <w:vAlign w:val="center"/>
            <w:textDirection w:val="lrTb"/>
            <w:noWrap w:val="false"/>
          </w:tcPr>
          <w:p>
            <w:pPr>
              <w:jc w:val="center"/>
              <w:rPr>
                <w:rFonts w:hint="eastAsia" w:ascii="宋体" w:hAnsi="宋体"/>
              </w:rPr>
            </w:pPr>
            <w:r>
              <w:rPr>
                <w:rFonts w:hint="eastAsia" w:ascii="宋体" w:hAnsi="宋体"/>
              </w:rPr>
              <w:t xml:space="preserve">3</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投标人依法纳税的缴款凭证</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417"/>
        </w:trPr>
        <w:tc>
          <w:tcPr>
            <w:tcW w:w="646" w:type="dxa"/>
            <w:vAlign w:val="center"/>
            <w:textDirection w:val="lrTb"/>
            <w:noWrap w:val="false"/>
          </w:tcPr>
          <w:p>
            <w:pPr>
              <w:jc w:val="center"/>
              <w:rPr>
                <w:rFonts w:hint="eastAsia" w:ascii="宋体" w:hAnsi="宋体"/>
              </w:rPr>
            </w:pPr>
            <w:r>
              <w:rPr>
                <w:rFonts w:hint="eastAsia" w:ascii="宋体" w:hAnsi="宋体"/>
              </w:rPr>
              <w:t xml:space="preserve">4</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上一年度的财务状况情况(成立不满一年不需提供)</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780"/>
        </w:trPr>
        <w:tc>
          <w:tcPr>
            <w:tcW w:w="646" w:type="dxa"/>
            <w:vAlign w:val="center"/>
            <w:textDirection w:val="lrTb"/>
            <w:noWrap w:val="false"/>
          </w:tcPr>
          <w:p>
            <w:pPr>
              <w:jc w:val="center"/>
              <w:rPr>
                <w:rFonts w:hint="eastAsia" w:ascii="宋体" w:hAnsi="宋体"/>
              </w:rPr>
            </w:pPr>
            <w:r>
              <w:rPr>
                <w:rFonts w:hint="eastAsia" w:ascii="宋体" w:hAnsi="宋体"/>
              </w:rPr>
              <w:t xml:space="preserve">5</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具备履行合同所必需的设备和专业技术能力的证明材料</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780"/>
        </w:trPr>
        <w:tc>
          <w:tcPr>
            <w:tcW w:w="646" w:type="dxa"/>
            <w:vAlign w:val="center"/>
            <w:textDirection w:val="lrTb"/>
            <w:noWrap w:val="false"/>
          </w:tcPr>
          <w:p>
            <w:pPr>
              <w:jc w:val="center"/>
              <w:rPr>
                <w:rFonts w:hint="eastAsia" w:ascii="宋体" w:hAnsi="宋体"/>
              </w:rPr>
            </w:pPr>
            <w:r>
              <w:rPr>
                <w:rFonts w:hint="eastAsia" w:ascii="宋体" w:hAnsi="宋体"/>
              </w:rPr>
              <w:t xml:space="preserve">6</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 参加本次政府采购活动前3年内在经营活动中没有重大违法记录的书面声明</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780"/>
        </w:trPr>
        <w:tc>
          <w:tcPr>
            <w:tcW w:w="646" w:type="dxa"/>
            <w:vAlign w:val="center"/>
            <w:textDirection w:val="lrTb"/>
            <w:noWrap w:val="false"/>
          </w:tcPr>
          <w:p>
            <w:pPr>
              <w:jc w:val="center"/>
              <w:rPr>
                <w:rFonts w:hint="eastAsia" w:ascii="宋体" w:hAnsi="宋体"/>
              </w:rPr>
            </w:pPr>
            <w:r>
              <w:rPr>
                <w:rFonts w:hint="eastAsia" w:ascii="宋体" w:hAnsi="宋体"/>
              </w:rPr>
              <w:t xml:space="preserve">7</w:t>
            </w:r>
            <w:r/>
          </w:p>
        </w:tc>
        <w:tc>
          <w:tcPr>
            <w:tcW w:w="567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未被“信用中国”网站（http://www.creditchina.gov.cn）、“中国政府采购网"(http://www.ccgp.gov.cn)列入失信被执行人、重大税收违法案件当事人名单、政府采购严重违法失信行为记录名单</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780"/>
        </w:trPr>
        <w:tc>
          <w:tcPr>
            <w:tcW w:w="646" w:type="dxa"/>
            <w:vAlign w:val="center"/>
            <w:textDirection w:val="lrTb"/>
            <w:noWrap w:val="false"/>
          </w:tcPr>
          <w:p>
            <w:pPr>
              <w:jc w:val="center"/>
              <w:rPr>
                <w:rFonts w:hint="eastAsia" w:ascii="宋体" w:hAnsi="宋体"/>
              </w:rPr>
            </w:pPr>
            <w:r>
              <w:rPr>
                <w:rFonts w:hint="eastAsia" w:ascii="宋体" w:hAnsi="宋体"/>
              </w:rPr>
              <w:t xml:space="preserve">8</w:t>
            </w:r>
            <w:r/>
          </w:p>
        </w:tc>
        <w:tc>
          <w:tcPr>
            <w:tcW w:w="567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供应商信用承诺函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90"/>
        </w:trPr>
        <w:tc>
          <w:tcPr>
            <w:gridSpan w:val="3"/>
            <w:tcW w:w="8251" w:type="dxa"/>
            <w:vAlign w:val="center"/>
            <w:textDirection w:val="lrTb"/>
            <w:noWrap w:val="false"/>
          </w:tcPr>
          <w:p>
            <w:pPr>
              <w:rPr>
                <w:rFonts w:hint="eastAsia" w:ascii="宋体" w:hAnsi="宋体"/>
              </w:rPr>
            </w:pPr>
            <w:r>
              <w:rPr>
                <w:rFonts w:hint="eastAsia" w:ascii="宋体" w:hAnsi="宋体" w:cs="宋体"/>
                <w:b/>
                <w:bCs/>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rPr>
            </w:pPr>
            <w:r>
              <w:rPr>
                <w:rFonts w:hint="eastAsia" w:ascii="宋体" w:hAnsi="宋体"/>
              </w:rPr>
              <w:t xml:space="preserve">9</w:t>
            </w:r>
            <w:r/>
          </w:p>
        </w:tc>
        <w:tc>
          <w:tcPr>
            <w:tcW w:w="5677" w:type="dxa"/>
            <w:vAlign w:val="center"/>
            <w:textDirection w:val="lrTb"/>
            <w:noWrap w:val="false"/>
          </w:tcPr>
          <w:p>
            <w:pPr>
              <w:numPr>
                <w:ilvl w:val="0"/>
                <w:numId w:val="0"/>
              </w:numPr>
              <w:pageBreakBefore w:val="0"/>
              <w:spacing w:line="360" w:lineRule="auto"/>
            </w:pPr>
            <w:r>
              <w:rPr>
                <w:rFonts w:hint="eastAsia" w:ascii="宋体" w:hAnsi="宋体" w:cs="宋体"/>
                <w:i/>
                <w:iCs/>
                <w:u w:val="single"/>
                <w:lang w:val="en-US" w:eastAsia="zh-CN"/>
              </w:rPr>
              <w:t xml:space="preserve">无</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400"/>
        </w:trPr>
        <w:tc>
          <w:tcPr>
            <w:gridSpan w:val="3"/>
            <w:tcW w:w="8251" w:type="dxa"/>
            <w:vAlign w:val="center"/>
            <w:textDirection w:val="lrTb"/>
            <w:noWrap w:val="false"/>
          </w:tcPr>
          <w:p>
            <w:pPr>
              <w:spacing w:line="360" w:lineRule="auto"/>
              <w:rPr>
                <w:rFonts w:hint="eastAsia" w:ascii="宋体" w:hAnsi="宋体"/>
              </w:rPr>
            </w:pPr>
            <w:r>
              <w:rPr>
                <w:rFonts w:hint="eastAsia" w:ascii="宋体" w:hAnsi="宋体"/>
                <w:b/>
              </w:rPr>
              <w:t xml:space="preserve">特定资格条件</w:t>
            </w:r>
            <w:r/>
          </w:p>
        </w:tc>
      </w:tr>
      <w:tr>
        <w:trPr>
          <w:trHeight w:val="389"/>
        </w:trPr>
        <w:tc>
          <w:tcPr>
            <w:tcW w:w="646" w:type="dxa"/>
            <w:vAlign w:val="center"/>
            <w:textDirection w:val="lrTb"/>
            <w:noWrap w:val="false"/>
          </w:tcPr>
          <w:p>
            <w:pPr>
              <w:jc w:val="center"/>
              <w:rPr>
                <w:rFonts w:hint="eastAsia" w:ascii="宋体" w:hAnsi="宋体"/>
              </w:rPr>
            </w:pPr>
            <w:r>
              <w:rPr>
                <w:rFonts w:hint="eastAsia" w:ascii="宋体" w:hAnsi="宋体"/>
              </w:rPr>
              <w:t xml:space="preserve">10</w:t>
            </w:r>
            <w:r/>
          </w:p>
        </w:tc>
        <w:tc>
          <w:tcPr>
            <w:tcW w:w="5677" w:type="dxa"/>
            <w:vAlign w:val="center"/>
            <w:textDirection w:val="lrTb"/>
            <w:noWrap w:val="false"/>
          </w:tcPr>
          <w:p>
            <w:pPr>
              <w:ind w:firstLine="420"/>
              <w:pageBreakBefore w:val="0"/>
              <w:spacing w:line="240" w:lineRule="auto"/>
              <w:rPr>
                <w:rFonts w:hint="eastAsia" w:ascii="宋体" w:hAnsi="宋体"/>
                <w:i/>
                <w:highlight w:val="yellow"/>
                <w:u w:val="single"/>
                <w:lang w:val="en-US" w:eastAsia="zh-CN"/>
              </w:rPr>
            </w:pPr>
            <w:r>
              <w:rPr>
                <w:rFonts w:hint="eastAsia" w:ascii="宋体" w:hAnsi="宋体"/>
                <w:i/>
                <w:highlight w:val="yellow"/>
                <w:u w:val="single"/>
                <w:lang w:val="en-US" w:eastAsia="zh-CN"/>
              </w:rPr>
            </w:r>
            <w:r/>
          </w:p>
          <w:p>
            <w:pPr>
              <w:numPr>
                <w:ilvl w:val="0"/>
                <w:numId w:val="0"/>
              </w:numPr>
              <w:pageBreakBefore w:val="0"/>
              <w:spacing w:line="360" w:lineRule="auto"/>
              <w:rPr>
                <w:rFonts w:hint="default" w:ascii="宋体" w:hAnsi="宋体" w:cs="宋体"/>
                <w:i/>
                <w:iCs/>
                <w:u w:val="single"/>
                <w:lang w:val="en-US" w:eastAsia="zh-CN"/>
              </w:rPr>
            </w:pPr>
            <w:r>
              <w:rPr>
                <w:rFonts w:hint="eastAsia" w:ascii="宋体" w:hAnsi="宋体" w:cs="宋体"/>
                <w:i/>
                <w:iCs/>
                <w:u w:val="single"/>
                <w:lang w:val="en-US" w:eastAsia="zh-CN"/>
              </w:rPr>
              <w:t xml:space="preserve">无</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400"/>
        </w:trPr>
        <w:tc>
          <w:tcPr>
            <w:gridSpan w:val="3"/>
            <w:tcW w:w="8251" w:type="dxa"/>
            <w:vAlign w:val="center"/>
            <w:textDirection w:val="lrTb"/>
            <w:noWrap w:val="false"/>
          </w:tcPr>
          <w:p>
            <w:pPr>
              <w:rPr>
                <w:rFonts w:hint="eastAsia" w:ascii="宋体" w:hAnsi="宋体"/>
              </w:rPr>
            </w:pPr>
            <w:r>
              <w:rPr>
                <w:rFonts w:hint="eastAsia" w:ascii="宋体" w:hAnsi="宋体"/>
                <w:b/>
              </w:rPr>
              <w:t xml:space="preserve">其他资格条件</w:t>
            </w:r>
            <w:r/>
          </w:p>
        </w:tc>
      </w:tr>
      <w:tr>
        <w:trPr>
          <w:trHeight w:val="400"/>
        </w:trPr>
        <w:tc>
          <w:tcPr>
            <w:tcW w:w="646" w:type="dxa"/>
            <w:vAlign w:val="center"/>
            <w:textDirection w:val="lrTb"/>
            <w:noWrap w:val="false"/>
          </w:tcPr>
          <w:p>
            <w:pPr>
              <w:jc w:val="center"/>
              <w:rPr>
                <w:rFonts w:hint="eastAsia" w:ascii="宋体" w:hAnsi="宋体"/>
              </w:rPr>
            </w:pPr>
            <w:r>
              <w:rPr>
                <w:rFonts w:hint="eastAsia" w:ascii="宋体" w:hAnsi="宋体"/>
              </w:rPr>
              <w:t xml:space="preserve">11</w:t>
            </w:r>
            <w:r/>
          </w:p>
        </w:tc>
        <w:tc>
          <w:tcPr>
            <w:tcW w:w="5677" w:type="dxa"/>
            <w:vAlign w:val="center"/>
            <w:textDirection w:val="lrTb"/>
            <w:noWrap w:val="false"/>
          </w:tcPr>
          <w:p>
            <w:pPr>
              <w:jc w:val="left"/>
              <w:spacing w:line="0" w:lineRule="atLeast"/>
              <w:rPr>
                <w:rFonts w:hint="eastAsia" w:ascii="宋体" w:hAnsi="宋体"/>
                <w:iCs/>
              </w:rPr>
            </w:pPr>
            <w:r>
              <w:rPr>
                <w:rFonts w:hint="eastAsia" w:ascii="宋体" w:hAnsi="宋体"/>
                <w:iCs/>
              </w:rPr>
              <w:t xml:space="preserve">磋商响应函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400"/>
        </w:trPr>
        <w:tc>
          <w:tcPr>
            <w:tcW w:w="646" w:type="dxa"/>
            <w:vAlign w:val="center"/>
            <w:textDirection w:val="lrTb"/>
            <w:noWrap w:val="false"/>
          </w:tcPr>
          <w:p>
            <w:pPr>
              <w:jc w:val="center"/>
              <w:rPr>
                <w:rFonts w:hint="eastAsia" w:ascii="宋体" w:hAnsi="宋体"/>
              </w:rPr>
            </w:pPr>
            <w:r>
              <w:rPr>
                <w:rFonts w:hint="eastAsia" w:ascii="宋体" w:hAnsi="宋体"/>
              </w:rPr>
              <w:t xml:space="preserve">12</w:t>
            </w:r>
            <w:r/>
          </w:p>
        </w:tc>
        <w:tc>
          <w:tcPr>
            <w:tcW w:w="5677" w:type="dxa"/>
            <w:vAlign w:val="center"/>
            <w:textDirection w:val="lrTb"/>
            <w:noWrap w:val="false"/>
          </w:tcPr>
          <w:p>
            <w:pPr>
              <w:jc w:val="left"/>
              <w:spacing w:line="0" w:lineRule="atLeast"/>
              <w:rPr>
                <w:rFonts w:hint="eastAsia" w:ascii="宋体" w:hAnsi="宋体"/>
                <w:iCs/>
              </w:rPr>
            </w:pPr>
            <w:r>
              <w:rPr>
                <w:rFonts w:hint="eastAsia" w:ascii="宋体" w:hAnsi="宋体"/>
                <w:iCs/>
              </w:rPr>
              <w:t xml:space="preserve">法人授权书</w:t>
            </w:r>
            <w:r/>
          </w:p>
        </w:tc>
        <w:tc>
          <w:tcPr>
            <w:tcW w:w="1928" w:type="dxa"/>
            <w:vAlign w:val="center"/>
            <w:textDirection w:val="lrTb"/>
            <w:noWrap w:val="false"/>
          </w:tcPr>
          <w:p>
            <w:pPr>
              <w:rPr>
                <w:rFonts w:hint="eastAsia" w:ascii="宋体" w:hAnsi="宋体"/>
              </w:rPr>
            </w:pPr>
            <w:r>
              <w:rPr>
                <w:rFonts w:hint="eastAsia" w:ascii="宋体" w:hAnsi="宋体"/>
              </w:rPr>
            </w:r>
            <w:r/>
          </w:p>
        </w:tc>
      </w:tr>
    </w:tbl>
    <w:p>
      <w:pPr>
        <w:jc w:val="center"/>
        <w:spacing w:line="500" w:lineRule="exact"/>
        <w:rPr>
          <w:rFonts w:ascii="宋体" w:hAnsi="宋体"/>
          <w:b/>
          <w:bCs/>
          <w:highlight w:val="none"/>
        </w:rPr>
      </w:pPr>
      <w:r>
        <w:rPr>
          <w:rFonts w:ascii="宋体" w:hAnsi="宋体"/>
          <w:b/>
          <w:bCs/>
          <w:highlight w:val="none"/>
        </w:rPr>
      </w:r>
      <w:r/>
    </w:p>
    <w:p>
      <w:pPr>
        <w:jc w:val="center"/>
        <w:spacing w:line="500" w:lineRule="exact"/>
        <w:rPr>
          <w:rFonts w:ascii="宋体" w:hAnsi="宋体"/>
          <w:b/>
          <w:bCs/>
          <w:highlight w:val="none"/>
        </w:rPr>
      </w:pPr>
      <w:r>
        <w:rPr>
          <w:rFonts w:ascii="宋体" w:hAnsi="宋体"/>
          <w:b/>
          <w:bCs/>
          <w:highlight w:val="none"/>
        </w:rPr>
      </w:r>
      <w:r/>
    </w:p>
    <w:p>
      <w:pPr>
        <w:jc w:val="center"/>
        <w:spacing w:line="500" w:lineRule="exact"/>
        <w:rPr>
          <w:rFonts w:ascii="宋体" w:hAnsi="宋体"/>
          <w:b/>
          <w:bCs/>
          <w:highlight w:val="none"/>
        </w:rPr>
      </w:pPr>
      <w:r>
        <w:rPr>
          <w:rFonts w:ascii="宋体" w:hAnsi="宋体"/>
          <w:b/>
          <w:bCs/>
          <w:highlight w:val="none"/>
        </w:rPr>
      </w:r>
      <w:r/>
    </w:p>
    <w:p>
      <w:pPr>
        <w:jc w:val="center"/>
        <w:spacing w:line="500" w:lineRule="exact"/>
        <w:rPr>
          <w:rFonts w:ascii="宋体" w:hAnsi="宋体"/>
          <w:b/>
          <w:bCs/>
          <w:highlight w:val="none"/>
        </w:rPr>
      </w:pPr>
      <w:r>
        <w:rPr>
          <w:rFonts w:ascii="宋体" w:hAnsi="宋体"/>
          <w:b/>
        </w:rPr>
        <w:t xml:space="preserve">基本资格条件承诺函</w:t>
      </w:r>
      <w:r/>
    </w:p>
    <w:p>
      <w:pPr>
        <w:spacing w:line="560" w:lineRule="exact"/>
        <w:rPr>
          <w:rFonts w:hint="eastAsia" w:ascii="宋体" w:hAnsi="宋体"/>
        </w:rPr>
      </w:pPr>
      <w:r>
        <w:rPr>
          <w:rFonts w:ascii="宋体" w:hAnsi="宋体"/>
        </w:rPr>
        <w:t xml:space="preserve">致</w:t>
      </w:r>
      <w:r>
        <w:rPr>
          <w:rFonts w:hint="eastAsia" w:ascii="宋体" w:hAnsi="宋体"/>
          <w:u w:val="single"/>
        </w:rPr>
        <w:t xml:space="preserve">                </w:t>
      </w:r>
      <w:r>
        <w:rPr>
          <w:rFonts w:ascii="宋体" w:hAnsi="宋体"/>
          <w:u w:val="single"/>
        </w:rPr>
        <w:t xml:space="preserve"> </w:t>
      </w:r>
      <w:r>
        <w:rPr>
          <w:rFonts w:ascii="宋体" w:hAnsi="宋体"/>
        </w:rPr>
        <w:t xml:space="preserve">（采购代理机构名称）：</w:t>
      </w:r>
      <w:r/>
    </w:p>
    <w:p>
      <w:pPr>
        <w:ind w:firstLine="420"/>
        <w:spacing w:line="560" w:lineRule="exact"/>
        <w:rPr>
          <w:rFonts w:hint="eastAsia" w:ascii="宋体" w:hAnsi="宋体"/>
        </w:rPr>
      </w:pPr>
      <w:r>
        <w:rPr>
          <w:rFonts w:hint="eastAsia" w:ascii="宋体" w:hAnsi="宋体"/>
        </w:rPr>
        <w:t xml:space="preserve">我公司自愿参加</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hint="eastAsia"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hint="eastAsia" w:ascii="宋体" w:hAnsi="宋体"/>
        </w:rPr>
      </w:pPr>
      <w:r>
        <w:rPr>
          <w:rFonts w:ascii="宋体" w:hAnsi="宋体"/>
        </w:rPr>
        <w:t xml:space="preserve">2.我方未列入在信用中国网站（</w:t>
      </w:r>
      <w:r>
        <w:rPr>
          <w:rFonts w:hint="eastAsia" w:ascii="宋体" w:hAnsi="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rPr>
        <w:t xml:space="preserve">http://</w:t>
      </w:r>
      <w:r>
        <w:rPr>
          <w:rFonts w:ascii="宋体" w:hAnsi="宋体"/>
        </w:rPr>
        <w:t xml:space="preserve">www.ccgp.gov.cn）“政府采购严重违法失信行为记录名单”中。</w:t>
      </w:r>
      <w:r/>
    </w:p>
    <w:p>
      <w:pPr>
        <w:ind w:firstLine="420"/>
        <w:spacing w:line="560" w:lineRule="exact"/>
        <w:rPr>
          <w:rFonts w:hint="eastAsia"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rPr>
      </w:pPr>
      <w:r>
        <w:rPr>
          <w:rFonts w:ascii="宋体" w:hAnsi="宋体"/>
        </w:rPr>
        <w:t xml:space="preserve">我方对以上承诺负全部法律责任。</w:t>
      </w:r>
      <w:r/>
    </w:p>
    <w:p>
      <w:pPr>
        <w:ind w:firstLine="420"/>
        <w:spacing w:line="560" w:lineRule="exact"/>
        <w:rPr>
          <w:rFonts w:hint="eastAsia" w:ascii="宋体" w:hAnsi="宋体"/>
        </w:rPr>
      </w:pPr>
      <w:r>
        <w:rPr>
          <w:rFonts w:ascii="宋体" w:hAnsi="宋体"/>
        </w:rPr>
        <w:t xml:space="preserve">特此承诺。</w:t>
      </w:r>
      <w:r/>
    </w:p>
    <w:p>
      <w:pPr>
        <w:ind w:firstLine="1260"/>
        <w:jc w:val="center"/>
        <w:spacing w:line="560" w:lineRule="exact"/>
        <w:rPr>
          <w:rFonts w:hint="eastAsia" w:ascii="宋体" w:hAnsi="宋体"/>
        </w:rPr>
      </w:pPr>
      <w:r>
        <w:rPr>
          <w:rFonts w:hint="eastAsia" w:ascii="宋体" w:hAnsi="宋体"/>
        </w:rPr>
        <w:t xml:space="preserve">                      法定代表人（签章）：</w:t>
      </w:r>
      <w:r/>
    </w:p>
    <w:p>
      <w:pPr>
        <w:ind w:firstLine="420"/>
        <w:spacing w:line="560" w:lineRule="exact"/>
        <w:rPr>
          <w:rFonts w:hint="eastAsia" w:ascii="宋体" w:hAnsi="宋体"/>
        </w:rPr>
      </w:pPr>
      <w:r>
        <w:rPr>
          <w:rFonts w:hint="eastAsia" w:ascii="宋体" w:hAnsi="宋体"/>
        </w:rPr>
      </w:r>
      <w:r/>
    </w:p>
    <w:p>
      <w:pPr>
        <w:ind w:firstLine="420"/>
        <w:jc w:val="left"/>
        <w:spacing w:line="560" w:lineRule="exact"/>
        <w:rPr>
          <w:rFonts w:hint="eastAsia" w:ascii="宋体" w:hAnsi="宋体"/>
        </w:rPr>
      </w:pPr>
      <w:r>
        <w:rPr>
          <w:rFonts w:hint="eastAsia" w:ascii="宋体" w:hAnsi="宋体"/>
        </w:rPr>
        <w:t xml:space="preserve">                                           供应商名称（签章）：</w:t>
      </w:r>
      <w:r/>
    </w:p>
    <w:p>
      <w:pPr>
        <w:ind w:firstLine="420"/>
        <w:spacing w:line="560" w:lineRule="exact"/>
        <w:rPr>
          <w:rFonts w:hint="eastAsia" w:ascii="宋体" w:hAnsi="宋体"/>
        </w:rPr>
      </w:pPr>
      <w:r>
        <w:rPr>
          <w:rFonts w:hint="eastAsia" w:ascii="宋体" w:hAnsi="宋体"/>
        </w:rPr>
      </w:r>
      <w:r/>
    </w:p>
    <w:p>
      <w:pPr>
        <w:ind w:firstLine="1470"/>
        <w:jc w:val="right"/>
        <w:spacing w:line="560" w:lineRule="exact"/>
        <w:rPr>
          <w:rFonts w:hint="eastAsia" w:ascii="宋体" w:hAnsi="宋体"/>
        </w:rPr>
      </w:pPr>
      <w:r>
        <w:rPr>
          <w:rFonts w:ascii="宋体" w:hAnsi="宋体"/>
        </w:rPr>
        <w:t xml:space="preserve">年   月   日</w:t>
      </w:r>
      <w:r/>
    </w:p>
    <w:p>
      <w:pPr>
        <w:jc w:val="center"/>
        <w:spacing w:line="500" w:lineRule="exact"/>
        <w:rPr>
          <w:rFonts w:hint="eastAsia" w:ascii="宋体" w:hAnsi="宋体"/>
          <w:b/>
        </w:rPr>
      </w:pPr>
      <w:r>
        <w:rPr>
          <w:rFonts w:hint="eastAsia" w:ascii="宋体" w:hAnsi="宋体"/>
          <w:b/>
        </w:rPr>
      </w:r>
      <w:r/>
    </w:p>
    <w:p>
      <w:pPr>
        <w:jc w:val="center"/>
        <w:spacing w:line="500" w:lineRule="exact"/>
        <w:rPr>
          <w:rFonts w:hint="eastAsia" w:ascii="宋体" w:hAnsi="宋体"/>
          <w:b/>
        </w:rPr>
      </w:pPr>
      <w:r>
        <w:rPr>
          <w:rFonts w:hint="eastAsia" w:ascii="宋体" w:hAnsi="宋体"/>
          <w:b/>
        </w:rPr>
      </w:r>
      <w:r/>
    </w:p>
    <w:p>
      <w:pPr>
        <w:jc w:val="center"/>
        <w:spacing w:line="500" w:lineRule="exact"/>
        <w:rPr>
          <w:rFonts w:hint="eastAsia" w:ascii="宋体" w:hAnsi="宋体"/>
          <w:b/>
        </w:rPr>
      </w:pPr>
      <w:r>
        <w:rPr>
          <w:rFonts w:hint="eastAsia" w:ascii="宋体" w:hAnsi="宋体"/>
          <w:b/>
        </w:rPr>
      </w:r>
      <w:r/>
    </w:p>
    <w:p>
      <w:pPr>
        <w:jc w:val="center"/>
        <w:spacing w:line="500" w:lineRule="exact"/>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t xml:space="preserve">供应商信用承诺书</w:t>
      </w:r>
      <w:r/>
    </w:p>
    <w:p>
      <w:pPr>
        <w:keepLines w:val="0"/>
        <w:keepNext w:val="0"/>
        <w:pageBreakBefore w:val="0"/>
        <w:spacing w:line="360" w:lineRule="auto"/>
        <w:widowControl w:val="off"/>
        <w:rPr>
          <w:rFonts w:hint="eastAsia" w:ascii="宋体" w:hAnsi="宋体"/>
        </w:rPr>
      </w:pPr>
      <w:r>
        <w:rPr>
          <w:rFonts w:hint="eastAsia" w:ascii="宋体" w:hAnsi="宋体"/>
        </w:rPr>
        <w:t xml:space="preserve">承诺主体名称：</w:t>
      </w:r>
      <w:r/>
    </w:p>
    <w:p>
      <w:pPr>
        <w:keepLines w:val="0"/>
        <w:keepNext w:val="0"/>
        <w:pageBreakBefore w:val="0"/>
        <w:spacing w:line="360" w:lineRule="auto"/>
        <w:widowControl w:val="off"/>
        <w:rPr>
          <w:rFonts w:hint="eastAsia" w:ascii="宋体" w:hAnsi="宋体"/>
        </w:rPr>
      </w:pPr>
      <w:r>
        <w:rPr>
          <w:rFonts w:hint="eastAsia" w:ascii="宋体" w:hAnsi="宋体"/>
        </w:rPr>
        <w:t xml:space="preserve">统一社会信用代码：</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八、在“信用中国”和“中国政府采购网”网站中无严重失信记录；</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十、本承诺书自签订之日起生效。</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 （注：法定代表人或负责人、主体名称发生变更的应当重新做出承诺。）</w:t>
      </w:r>
      <w:r/>
    </w:p>
    <w:p>
      <w:pPr>
        <w:jc w:val="center"/>
        <w:keepLines w:val="0"/>
        <w:keepNext w:val="0"/>
        <w:pageBreakBefore w:val="0"/>
        <w:spacing w:line="360" w:lineRule="auto"/>
        <w:widowControl w:val="off"/>
        <w:rPr>
          <w:rFonts w:hint="eastAsia" w:ascii="宋体" w:hAnsi="宋体"/>
        </w:rPr>
      </w:pP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承诺单位（签章）：           </w:t>
      </w:r>
      <w:r/>
    </w:p>
    <w:p>
      <w:pPr>
        <w:jc w:val="center"/>
        <w:keepLines w:val="0"/>
        <w:keepNext w:val="0"/>
        <w:pageBreakBefore w:val="0"/>
        <w:spacing w:line="360" w:lineRule="auto"/>
        <w:widowControl w:val="off"/>
        <w:rPr>
          <w:rFonts w:hint="eastAsia" w:ascii="宋体" w:hAnsi="宋体"/>
        </w:rPr>
      </w:pPr>
      <w:r>
        <w:rPr>
          <w:rFonts w:hint="eastAsia" w:ascii="宋体" w:hAnsi="宋体"/>
        </w:rPr>
        <w:t xml:space="preserve">　　　　　　　　　   　  法定代表人（负责人）：</w:t>
      </w:r>
      <w:r/>
    </w:p>
    <w:p>
      <w:pPr>
        <w:jc w:val="center"/>
        <w:keepLines w:val="0"/>
        <w:keepNext w:val="0"/>
        <w:pageBreakBefore w:val="0"/>
        <w:spacing w:line="360" w:lineRule="auto"/>
        <w:widowControl w:val="off"/>
      </w:pPr>
      <w:r>
        <w:rPr>
          <w:rFonts w:hint="eastAsia" w:ascii="宋体" w:hAnsi="宋体"/>
        </w:rPr>
        <w:t xml:space="preserve">　　　　　　　　　      　年    月    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highlight w:val="none"/>
        </w:rPr>
      </w:pPr>
      <w:r>
        <w:rPr>
          <w:rFonts w:hint="eastAsia" w:ascii="宋体" w:hAnsi="宋体"/>
          <w:b/>
        </w:rPr>
        <w:t xml:space="preserve">磋商响应函</w:t>
      </w:r>
      <w:r/>
    </w:p>
    <w:p>
      <w:pPr>
        <w:pStyle w:val="968"/>
        <w:ind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968"/>
        <w:ind w:firstLine="420"/>
        <w:jc w:val="left"/>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968"/>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968"/>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968"/>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68"/>
        <w:ind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68"/>
        <w:ind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68"/>
        <w:ind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68"/>
        <w:ind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968"/>
        <w:ind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968"/>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968"/>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968"/>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968"/>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968"/>
        <w:ind w:firstLine="420"/>
        <w:spacing w:line="360" w:lineRule="auto"/>
        <w:rPr>
          <w:rFonts w:hint="eastAsia" w:ascii="宋体" w:hAnsi="宋体"/>
          <w:sz w:val="21"/>
          <w:szCs w:val="21"/>
        </w:rPr>
      </w:pPr>
      <w:r>
        <w:rPr>
          <w:rFonts w:hint="eastAsia" w:ascii="宋体" w:hAnsi="宋体"/>
          <w:sz w:val="21"/>
          <w:szCs w:val="21"/>
        </w:rPr>
        <w:t xml:space="preserve">供应商名称（签章）：            </w:t>
      </w:r>
      <w:r/>
    </w:p>
    <w:p>
      <w:pPr>
        <w:pStyle w:val="968"/>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935"/>
        <w:ind w:firstLine="478"/>
        <w:spacing w:before="0" w:after="0"/>
        <w:rPr>
          <w:rFonts w:hint="eastAsia" w:ascii="宋体" w:hAnsi="宋体"/>
          <w:sz w:val="21"/>
          <w:szCs w:val="21"/>
        </w:rPr>
      </w:pPr>
      <w:r>
        <w:rPr>
          <w:rFonts w:hint="eastAsia" w:ascii="宋体" w:hAnsi="宋体"/>
          <w:sz w:val="21"/>
          <w:szCs w:val="21"/>
        </w:rPr>
      </w:r>
      <w:r/>
    </w:p>
    <w:p>
      <w:pPr>
        <w:pStyle w:val="968"/>
        <w:ind w:firstLine="560"/>
        <w:jc w:val="center"/>
        <w:spacing w:after="325" w:line="360" w:lineRule="auto"/>
        <w:rPr>
          <w:rFonts w:hint="eastAsia" w:ascii="宋体" w:hAnsi="宋体"/>
          <w:b/>
          <w:sz w:val="21"/>
          <w:szCs w:val="21"/>
        </w:rPr>
      </w:pPr>
      <w:r>
        <w:rPr>
          <w:rFonts w:ascii="宋体"/>
          <w:lang w:val="zh-CN"/>
        </w:rPr>
        <w:br w:type="page" w:clear="all"/>
      </w:r>
      <w:r>
        <w:rPr>
          <w:rFonts w:hint="eastAsia" w:ascii="宋体" w:hAnsi="宋体"/>
          <w:b/>
          <w:sz w:val="21"/>
          <w:szCs w:val="21"/>
        </w:rPr>
        <w:t xml:space="preserve">法人授权书</w:t>
      </w:r>
      <w:r/>
    </w:p>
    <w:p>
      <w:pPr>
        <w:pStyle w:val="968"/>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968"/>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68"/>
        <w:ind w:firstLine="0"/>
        <w:spacing w:line="360" w:lineRule="auto"/>
        <w:rPr>
          <w:rFonts w:hint="eastAsia" w:ascii="宋体" w:hAnsi="宋体"/>
          <w:sz w:val="21"/>
          <w:szCs w:val="21"/>
        </w:rPr>
      </w:pPr>
      <w:r>
        <w:rPr>
          <w:rFonts w:hint="eastAsia" w:ascii="宋体" w:hAnsi="宋体"/>
          <w:sz w:val="21"/>
          <w:szCs w:val="21"/>
        </w:rPr>
      </w:r>
      <w:r/>
    </w:p>
    <w:p>
      <w:pPr>
        <w:pStyle w:val="968"/>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68"/>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p>
    <w:p>
      <w:pPr>
        <w:pStyle w:val="968"/>
        <w:ind w:firstLine="420"/>
        <w:spacing w:line="360" w:lineRule="auto"/>
        <w:rPr>
          <w:rFonts w:hint="eastAsia"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68"/>
        <w:ind w:firstLine="420"/>
        <w:spacing w:line="360" w:lineRule="auto"/>
        <w:rPr>
          <w:sz w:val="21"/>
          <w:szCs w:val="21"/>
          <w:u w:val="single"/>
        </w:rPr>
      </w:pPr>
      <w:r>
        <w:rPr>
          <w:rFonts w:hint="eastAsia"/>
          <w:sz w:val="21"/>
          <w:szCs w:val="21"/>
        </w:rPr>
        <w:t xml:space="preserve">单位地址：</w:t>
      </w:r>
      <w:r/>
    </w:p>
    <w:p>
      <w:pPr>
        <w:pStyle w:val="968"/>
        <w:ind w:firstLine="420"/>
        <w:spacing w:line="360" w:lineRule="auto"/>
        <w:rPr>
          <w:sz w:val="21"/>
          <w:szCs w:val="21"/>
        </w:rPr>
      </w:pPr>
      <w:r>
        <w:rPr>
          <w:rFonts w:hint="eastAsia"/>
          <w:sz w:val="21"/>
          <w:szCs w:val="21"/>
        </w:rPr>
        <w:t xml:space="preserve">日期：</w:t>
      </w:r>
      <w:r/>
    </w:p>
    <w:p>
      <w:pPr>
        <w:spacing w:line="460" w:lineRule="exact"/>
        <w:rPr>
          <w:rFonts w:hint="eastAsia" w:ascii="宋体" w:hAnsi="宋体"/>
          <w:bCs/>
        </w:rPr>
      </w:pPr>
      <w:r>
        <w:rPr>
          <w:rFonts w:hint="eastAsia" w:ascii="宋体" w:hAnsi="宋体"/>
          <w:bCs/>
        </w:rPr>
      </w:r>
      <w:r/>
    </w:p>
    <w:p>
      <w:pPr>
        <w:spacing w:line="460" w:lineRule="exact"/>
        <w:rPr>
          <w:rFonts w:hint="eastAsia" w:ascii="宋体" w:hAnsi="宋体"/>
          <w:bCs/>
          <w:sz w:val="24"/>
        </w:rPr>
      </w:pPr>
      <w:r>
        <w:rPr>
          <w:rFonts w:hint="eastAsia" w:ascii="宋体" w:hAnsi="宋体"/>
          <w:bCs/>
          <w:sz w:val="24"/>
        </w:rPr>
      </w:r>
      <w:r/>
    </w:p>
    <w:p>
      <w:pPr>
        <w:ind w:firstLine="420"/>
        <w:spacing w:line="460" w:lineRule="exact"/>
        <w:rPr>
          <w:rFonts w:hint="eastAsia" w:ascii="宋体" w:hAnsi="宋体"/>
          <w:bCs/>
        </w:rPr>
        <w:sectPr>
          <w:headerReference w:type="default" r:id="rId9"/>
          <w:footerReference w:type="default" r:id="rId10"/>
          <w:footnotePr/>
          <w:endnotePr/>
          <w:type w:val="nextPage"/>
          <w:pgSz w:w="11906" w:h="16838" w:orient="portrait"/>
          <w:pgMar w:top="1440" w:right="1797" w:bottom="1440" w:left="1797" w:header="851" w:footer="992" w:gutter="0"/>
          <w:cols w:num="1" w:sep="0" w:space="0" w:equalWidth="1"/>
          <w:docGrid w:linePitch="360"/>
        </w:sectPr>
      </w:pPr>
      <w:r>
        <w:rPr>
          <w:rFonts w:hint="eastAsia" w:ascii="宋体" w:hAnsi="宋体"/>
          <w:bCs/>
        </w:rPr>
        <w:t xml:space="preserve">被授权人身份证复印件</w:t>
      </w:r>
      <w:r/>
    </w:p>
    <w:p>
      <w:pPr>
        <w:numPr>
          <w:ilvl w:val="0"/>
          <w:numId w:val="0"/>
        </w:numPr>
        <w:jc w:val="center"/>
        <w:rPr>
          <w:rFonts w:hint="eastAsia" w:ascii="宋体" w:hAnsi="宋体"/>
          <w:b/>
          <w:sz w:val="32"/>
          <w:szCs w:val="32"/>
        </w:rPr>
      </w:pPr>
      <w:r>
        <w:rPr>
          <w:rFonts w:hint="eastAsia" w:ascii="宋体" w:hAnsi="宋体" w:eastAsia="宋体" w:cs="Calibri"/>
          <w:b/>
          <w:sz w:val="32"/>
          <w:szCs w:val="32"/>
          <w:lang w:val="en-US" w:eastAsia="zh-CN" w:bidi="ar-SA"/>
        </w:rPr>
        <w:t xml:space="preserve">二、</w:t>
      </w:r>
      <w:r>
        <w:rPr>
          <w:rFonts w:hint="eastAsia" w:ascii="宋体" w:hAnsi="宋体"/>
          <w:b/>
          <w:sz w:val="32"/>
          <w:szCs w:val="32"/>
        </w:rPr>
        <w:t xml:space="preserve">符合性审查响应对照表</w:t>
      </w:r>
      <w:r/>
    </w:p>
    <w:p>
      <w:pPr>
        <w:rPr>
          <w:rFonts w:hint="eastAsia" w:ascii="宋体" w:hAnsi="宋体"/>
          <w:b/>
          <w:sz w:val="32"/>
          <w:szCs w:val="32"/>
        </w:rPr>
      </w:pPr>
      <w:r>
        <w:rPr>
          <w:rFonts w:hint="eastAsia" w:ascii="宋体" w:hAnsi="宋体"/>
          <w:b/>
          <w:sz w:val="32"/>
          <w:szCs w:val="32"/>
        </w:rPr>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rPr>
            </w:pPr>
            <w:r>
              <w:rPr>
                <w:rFonts w:hint="eastAsia" w:ascii="宋体" w:hAnsi="宋体" w:cs="宋体"/>
                <w:b/>
              </w:rPr>
              <w:t xml:space="preserve">是否响应</w:t>
            </w:r>
            <w:r/>
          </w:p>
          <w:p>
            <w:pPr>
              <w:jc w:val="center"/>
              <w:spacing w:line="240" w:lineRule="atLeast"/>
              <w:rPr>
                <w:rFonts w:ascii="幼圆" w:eastAsia="幼圆"/>
                <w:b/>
              </w:rPr>
            </w:pPr>
            <w:r>
              <w:rPr>
                <w:rFonts w:hint="eastAsia" w:ascii="宋体" w:hAnsi="宋体" w:cs="宋体"/>
                <w:b/>
              </w:rPr>
              <w:t xml:space="preserve">（填是或者否）</w:t>
            </w:r>
            <w:r/>
          </w:p>
        </w:tc>
        <w:tc>
          <w:tcPr>
            <w:tcW w:w="1308"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响应情况</w:t>
            </w:r>
            <w:r/>
          </w:p>
        </w:tc>
      </w:tr>
      <w:tr>
        <w:trPr>
          <w:trHeight w:val="585"/>
        </w:trPr>
        <w:tc>
          <w:tcPr>
            <w:tcW w:w="646" w:type="dxa"/>
            <w:vAlign w:val="center"/>
            <w:textDirection w:val="lrTb"/>
            <w:noWrap w:val="false"/>
          </w:tcPr>
          <w:p>
            <w:pPr>
              <w:jc w:val="center"/>
              <w:rPr>
                <w:rFonts w:hint="eastAsia" w:ascii="宋体" w:hAnsi="宋体"/>
                <w:b/>
              </w:rPr>
            </w:pPr>
            <w:r>
              <w:rPr>
                <w:rFonts w:hint="eastAsia" w:ascii="宋体" w:hAnsi="宋体"/>
                <w:bCs/>
              </w:rPr>
              <w:t xml:space="preserve">1</w:t>
            </w:r>
            <w:r/>
          </w:p>
        </w:tc>
        <w:tc>
          <w:tcPr>
            <w:tcW w:w="5447" w:type="dxa"/>
            <w:vAlign w:val="center"/>
            <w:textDirection w:val="lrTb"/>
            <w:noWrap w:val="false"/>
          </w:tcPr>
          <w:p>
            <w:pPr>
              <w:spacing w:line="0" w:lineRule="atLeast"/>
              <w:rPr>
                <w:rFonts w:hint="eastAsia" w:ascii="宋体" w:hAnsi="宋体"/>
                <w:iCs/>
              </w:rPr>
            </w:pPr>
            <w:r>
              <w:rPr>
                <w:rFonts w:hint="eastAsia" w:ascii="宋体" w:hAnsi="宋体"/>
                <w:iCs/>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rPr>
            </w:pPr>
            <w:r>
              <w:rPr>
                <w:rFonts w:hint="eastAsia" w:ascii="宋体" w:hAnsi="宋体"/>
                <w:b/>
              </w:rPr>
            </w:r>
            <w:r/>
          </w:p>
        </w:tc>
        <w:tc>
          <w:tcPr>
            <w:tcW w:w="1308" w:type="dxa"/>
            <w:vAlign w:val="center"/>
            <w:textDirection w:val="lrTb"/>
            <w:noWrap w:val="false"/>
          </w:tcPr>
          <w:p>
            <w:pPr>
              <w:rPr>
                <w:rFonts w:hint="eastAsia" w:ascii="宋体" w:hAnsi="宋体"/>
                <w:b/>
              </w:rPr>
            </w:pPr>
            <w:r>
              <w:rPr>
                <w:rFonts w:hint="eastAsia" w:ascii="宋体" w:hAnsi="宋体"/>
                <w:b/>
              </w:rPr>
            </w:r>
            <w:r/>
          </w:p>
        </w:tc>
      </w:tr>
      <w:tr>
        <w:trPr>
          <w:trHeight w:val="585"/>
        </w:trPr>
        <w:tc>
          <w:tcPr>
            <w:tcW w:w="646" w:type="dxa"/>
            <w:vAlign w:val="center"/>
            <w:textDirection w:val="lrTb"/>
            <w:noWrap w:val="false"/>
          </w:tcPr>
          <w:p>
            <w:pPr>
              <w:jc w:val="center"/>
              <w:rPr>
                <w:rFonts w:hint="eastAsia" w:ascii="宋体" w:hAnsi="宋体"/>
              </w:rPr>
            </w:pPr>
            <w:r>
              <w:rPr>
                <w:rFonts w:hint="eastAsia" w:ascii="宋体" w:hAnsi="宋体"/>
              </w:rPr>
              <w:t xml:space="preserve">2</w:t>
            </w:r>
            <w:r/>
          </w:p>
        </w:tc>
        <w:tc>
          <w:tcPr>
            <w:tcW w:w="5447" w:type="dxa"/>
            <w:vAlign w:val="center"/>
            <w:textDirection w:val="lrTb"/>
            <w:noWrap w:val="false"/>
          </w:tcPr>
          <w:p>
            <w:pPr>
              <w:spacing w:line="0" w:lineRule="atLeast"/>
              <w:rPr>
                <w:rFonts w:hint="eastAsia" w:ascii="宋体" w:hAnsi="宋体"/>
                <w:iCs/>
              </w:rPr>
            </w:pPr>
            <w:r>
              <w:rPr>
                <w:rFonts w:hint="eastAsia" w:ascii="宋体" w:hAnsi="宋体"/>
                <w:iCs/>
              </w:rPr>
            </w:r>
            <w:r/>
          </w:p>
        </w:tc>
        <w:tc>
          <w:tcPr>
            <w:tcW w:w="1680" w:type="dxa"/>
            <w:vAlign w:val="center"/>
            <w:textDirection w:val="lrTb"/>
            <w:noWrap w:val="false"/>
          </w:tcPr>
          <w:p>
            <w:pPr>
              <w:rPr>
                <w:rFonts w:hint="eastAsia" w:ascii="宋体" w:hAnsi="宋体"/>
              </w:rPr>
            </w:pPr>
            <w:r>
              <w:rPr>
                <w:rFonts w:hint="eastAsia" w:ascii="宋体" w:hAnsi="宋体"/>
              </w:rPr>
            </w:r>
            <w:r/>
          </w:p>
        </w:tc>
        <w:tc>
          <w:tcPr>
            <w:tcW w:w="1308" w:type="dxa"/>
            <w:vAlign w:val="center"/>
            <w:textDirection w:val="lrTb"/>
            <w:noWrap w:val="false"/>
          </w:tcPr>
          <w:p>
            <w:pPr>
              <w:rPr>
                <w:rFonts w:hint="eastAsia" w:ascii="宋体" w:hAnsi="宋体"/>
              </w:rPr>
            </w:pPr>
            <w:r>
              <w:rPr>
                <w:rFonts w:hint="eastAsia" w:ascii="宋体" w:hAnsi="宋体"/>
              </w:rPr>
            </w:r>
            <w:r/>
          </w:p>
        </w:tc>
      </w:tr>
      <w:tr>
        <w:trPr>
          <w:trHeight w:val="585"/>
        </w:trPr>
        <w:tc>
          <w:tcPr>
            <w:tcW w:w="646" w:type="dxa"/>
            <w:vAlign w:val="center"/>
            <w:textDirection w:val="lrTb"/>
            <w:noWrap w:val="false"/>
          </w:tcPr>
          <w:p>
            <w:pPr>
              <w:jc w:val="center"/>
              <w:rPr>
                <w:rFonts w:hint="eastAsia" w:ascii="宋体" w:hAnsi="宋体"/>
              </w:rPr>
            </w:pPr>
            <w:r>
              <w:rPr>
                <w:rFonts w:hint="eastAsia" w:ascii="宋体" w:hAnsi="宋体"/>
              </w:rPr>
              <w:t xml:space="preserve">3</w:t>
            </w:r>
            <w:r/>
          </w:p>
        </w:tc>
        <w:tc>
          <w:tcPr>
            <w:tcW w:w="5447" w:type="dxa"/>
            <w:vAlign w:val="center"/>
            <w:textDirection w:val="lrTb"/>
            <w:noWrap w:val="false"/>
          </w:tcPr>
          <w:p>
            <w:pPr>
              <w:spacing w:line="0" w:lineRule="atLeast"/>
              <w:rPr>
                <w:rFonts w:hint="eastAsia" w:ascii="宋体" w:hAnsi="宋体"/>
                <w:iCs/>
              </w:rPr>
            </w:pPr>
            <w:r>
              <w:rPr>
                <w:rFonts w:hint="eastAsia" w:ascii="宋体" w:hAnsi="宋体"/>
                <w:iCs/>
              </w:rPr>
            </w:r>
            <w:r/>
          </w:p>
        </w:tc>
        <w:tc>
          <w:tcPr>
            <w:tcW w:w="1680" w:type="dxa"/>
            <w:vAlign w:val="center"/>
            <w:textDirection w:val="lrTb"/>
            <w:noWrap w:val="false"/>
          </w:tcPr>
          <w:p>
            <w:pPr>
              <w:rPr>
                <w:rFonts w:hint="eastAsia" w:ascii="宋体" w:hAnsi="宋体"/>
              </w:rPr>
            </w:pPr>
            <w:r>
              <w:rPr>
                <w:rFonts w:hint="eastAsia" w:ascii="宋体" w:hAnsi="宋体"/>
              </w:rPr>
            </w:r>
            <w:r/>
          </w:p>
        </w:tc>
        <w:tc>
          <w:tcPr>
            <w:tcW w:w="1308" w:type="dxa"/>
            <w:vAlign w:val="center"/>
            <w:textDirection w:val="lrTb"/>
            <w:noWrap w:val="false"/>
          </w:tcPr>
          <w:p>
            <w:pPr>
              <w:rPr>
                <w:rFonts w:hint="eastAsia" w:ascii="宋体" w:hAnsi="宋体"/>
              </w:rPr>
            </w:pPr>
            <w:r>
              <w:rPr>
                <w:rFonts w:hint="eastAsia" w:ascii="宋体" w:hAnsi="宋体"/>
              </w:rPr>
            </w:r>
            <w:r/>
          </w:p>
        </w:tc>
      </w:tr>
      <w:tr>
        <w:trPr>
          <w:trHeight w:val="417"/>
        </w:trPr>
        <w:tc>
          <w:tcPr>
            <w:tcW w:w="646" w:type="dxa"/>
            <w:vAlign w:val="center"/>
            <w:textDirection w:val="lrTb"/>
            <w:noWrap w:val="false"/>
          </w:tcPr>
          <w:p>
            <w:pPr>
              <w:jc w:val="center"/>
              <w:rPr>
                <w:rFonts w:hint="eastAsia" w:ascii="宋体" w:hAnsi="宋体"/>
              </w:rPr>
            </w:pPr>
            <w:r>
              <w:rPr>
                <w:rFonts w:hint="eastAsia" w:ascii="宋体" w:hAnsi="宋体"/>
              </w:rPr>
              <w:t xml:space="preserve">4</w:t>
            </w:r>
            <w:r/>
          </w:p>
        </w:tc>
        <w:tc>
          <w:tcPr>
            <w:tcW w:w="5447" w:type="dxa"/>
            <w:vAlign w:val="center"/>
            <w:textDirection w:val="lrTb"/>
            <w:noWrap w:val="false"/>
          </w:tcPr>
          <w:p>
            <w:pPr>
              <w:spacing w:line="0" w:lineRule="atLeast"/>
              <w:rPr>
                <w:rFonts w:hint="eastAsia" w:ascii="宋体" w:hAnsi="宋体"/>
                <w:iCs/>
              </w:rPr>
            </w:pPr>
            <w:r>
              <w:rPr>
                <w:rFonts w:hint="eastAsia" w:ascii="宋体" w:hAnsi="宋体"/>
                <w:iCs/>
              </w:rPr>
            </w:r>
            <w:r/>
          </w:p>
        </w:tc>
        <w:tc>
          <w:tcPr>
            <w:tcW w:w="1680" w:type="dxa"/>
            <w:vAlign w:val="center"/>
            <w:textDirection w:val="lrTb"/>
            <w:noWrap w:val="false"/>
          </w:tcPr>
          <w:p>
            <w:pPr>
              <w:rPr>
                <w:rFonts w:hint="eastAsia" w:ascii="宋体" w:hAnsi="宋体"/>
              </w:rPr>
            </w:pPr>
            <w:r>
              <w:rPr>
                <w:rFonts w:hint="eastAsia" w:ascii="宋体" w:hAnsi="宋体"/>
              </w:rPr>
            </w:r>
            <w:r/>
          </w:p>
        </w:tc>
        <w:tc>
          <w:tcPr>
            <w:tcW w:w="1308" w:type="dxa"/>
            <w:vAlign w:val="center"/>
            <w:textDirection w:val="lrTb"/>
            <w:noWrap w:val="false"/>
          </w:tcPr>
          <w:p>
            <w:pPr>
              <w:rPr>
                <w:rFonts w:hint="eastAsia" w:ascii="宋体" w:hAnsi="宋体"/>
              </w:rPr>
            </w:pPr>
            <w:r>
              <w:rPr>
                <w:rFonts w:hint="eastAsia" w:ascii="宋体" w:hAnsi="宋体"/>
              </w:rPr>
            </w:r>
            <w:r/>
          </w:p>
        </w:tc>
      </w:tr>
      <w:tr>
        <w:trPr>
          <w:trHeight w:val="780"/>
        </w:trPr>
        <w:tc>
          <w:tcPr>
            <w:tcW w:w="646" w:type="dxa"/>
            <w:vAlign w:val="center"/>
            <w:textDirection w:val="lrTb"/>
            <w:noWrap w:val="false"/>
          </w:tcPr>
          <w:p>
            <w:pPr>
              <w:jc w:val="center"/>
              <w:rPr>
                <w:rFonts w:hint="eastAsia" w:ascii="宋体" w:hAnsi="宋体"/>
              </w:rPr>
            </w:pPr>
            <w:r>
              <w:rPr>
                <w:rFonts w:hint="eastAsia" w:ascii="宋体" w:hAnsi="宋体"/>
              </w:rPr>
              <w:t xml:space="preserve">5</w:t>
            </w:r>
            <w:r/>
          </w:p>
        </w:tc>
        <w:tc>
          <w:tcPr>
            <w:tcW w:w="5447" w:type="dxa"/>
            <w:vAlign w:val="center"/>
            <w:textDirection w:val="lrTb"/>
            <w:noWrap w:val="false"/>
          </w:tcPr>
          <w:p>
            <w:pPr>
              <w:spacing w:line="0" w:lineRule="atLeast"/>
              <w:rPr>
                <w:rFonts w:hint="eastAsia" w:ascii="宋体" w:hAnsi="宋体"/>
                <w:iCs/>
              </w:rPr>
            </w:pPr>
            <w:r>
              <w:rPr>
                <w:rFonts w:ascii="宋体" w:hAnsi="宋体"/>
                <w:iCs/>
              </w:rPr>
              <w:t xml:space="preserve">……</w:t>
            </w:r>
            <w:r/>
          </w:p>
        </w:tc>
        <w:tc>
          <w:tcPr>
            <w:tcW w:w="1680" w:type="dxa"/>
            <w:vAlign w:val="center"/>
            <w:textDirection w:val="lrTb"/>
            <w:noWrap w:val="false"/>
          </w:tcPr>
          <w:p>
            <w:pPr>
              <w:rPr>
                <w:rFonts w:hint="eastAsia" w:ascii="宋体" w:hAnsi="宋体"/>
              </w:rPr>
            </w:pPr>
            <w:r>
              <w:rPr>
                <w:rFonts w:hint="eastAsia" w:ascii="宋体" w:hAnsi="宋体"/>
              </w:rPr>
            </w:r>
            <w:r/>
          </w:p>
        </w:tc>
        <w:tc>
          <w:tcPr>
            <w:tcW w:w="1308" w:type="dxa"/>
            <w:vAlign w:val="center"/>
            <w:textDirection w:val="lrTb"/>
            <w:noWrap w:val="false"/>
          </w:tcPr>
          <w:p>
            <w:pPr>
              <w:rPr>
                <w:rFonts w:hint="eastAsia" w:ascii="宋体" w:hAnsi="宋体"/>
              </w:rPr>
            </w:pPr>
            <w:r>
              <w:rPr>
                <w:rFonts w:hint="eastAsia" w:ascii="宋体" w:hAnsi="宋体"/>
              </w:rPr>
            </w:r>
            <w:r/>
          </w:p>
        </w:tc>
      </w:tr>
    </w:tbl>
    <w:p>
      <w:pPr>
        <w:contextualSpacing/>
        <w:spacing w:line="600" w:lineRule="exact"/>
        <w:rPr>
          <w:rFonts w:hint="eastAsia" w:ascii="宋体" w:hAnsi="宋体"/>
          <w:b/>
          <w:bCs/>
          <w:sz w:val="28"/>
          <w:szCs w:val="28"/>
        </w:rPr>
      </w:pPr>
      <w:r>
        <w:rPr>
          <w:rFonts w:hint="eastAsia" w:ascii="宋体" w:hAnsi="宋体"/>
          <w:b/>
          <w:bCs/>
          <w:sz w:val="28"/>
          <w:szCs w:val="28"/>
        </w:rPr>
        <w:t xml:space="preserve">注：符合性审查需要提供的相关证明文件在制作标书时随此表一起上传。</w:t>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jc w:val="center"/>
        <w:spacing w:before="325" w:after="325" w:line="360" w:lineRule="auto"/>
        <w:rPr>
          <w:b/>
          <w:bCs/>
        </w:rPr>
      </w:pPr>
      <w:r/>
      <w:bookmarkStart w:id="55" w:name="_Toc403825211"/>
      <w:r>
        <w:rPr>
          <w:rFonts w:ascii="宋体"/>
          <w:b/>
          <w:sz w:val="28"/>
          <w:szCs w:val="28"/>
        </w:rPr>
        <w:br w:type="page" w:clear="all"/>
      </w: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rPr>
        <w:t xml:space="preserve">，属于</w:t>
      </w:r>
      <w:r>
        <w:rPr>
          <w:rFonts w:hint="eastAsia" w:eastAsia="宋体"/>
          <w:u w:val="single"/>
        </w:rPr>
        <w:t xml:space="preserve">（</w:t>
      </w:r>
      <w:r>
        <w:rPr>
          <w:rFonts w:hint="eastAsia" w:eastAsia="宋体"/>
          <w:u w:val="single"/>
          <w:lang w:eastAsia="zh-CN"/>
        </w:rPr>
        <w:t xml:space="preserve">其他未列明行业</w:t>
      </w:r>
      <w:r>
        <w:rPr>
          <w:rFonts w:hint="eastAsia" w:eastAsia="宋体"/>
          <w:u w:val="single"/>
        </w:rPr>
        <w:t xml:space="preserve">）</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 □小型企业 □微型企业）；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，属于</w:t>
      </w:r>
      <w:r>
        <w:rPr>
          <w:rFonts w:hint="eastAsia" w:eastAsia="宋体"/>
          <w:u w:val="single"/>
        </w:rPr>
        <w:t xml:space="preserve">（</w:t>
      </w:r>
      <w:r>
        <w:rPr>
          <w:rFonts w:hint="eastAsia" w:eastAsia="宋体"/>
          <w:u w:val="single"/>
          <w:lang w:eastAsia="zh-CN"/>
        </w:rPr>
        <w:t xml:space="preserve">其他未列明行业</w:t>
      </w:r>
      <w:r>
        <w:rPr>
          <w:rFonts w:hint="eastAsia" w:eastAsia="宋体"/>
          <w:u w:val="single"/>
        </w:rPr>
        <w:t xml:space="preserve">）</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 □小型企业 □微型企业）；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hint="eastAsia"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日期：</w:t>
      </w:r>
      <w:r/>
    </w:p>
    <w:p>
      <w:pPr>
        <w:pStyle w:val="726"/>
        <w:spacing w:before="300" w:after="300" w:line="360" w:lineRule="auto"/>
        <w:widowControl/>
        <w:rPr>
          <w:rFonts w:hint="eastAsia" w:ascii="宋体" w:hAnsi="宋体"/>
          <w:sz w:val="21"/>
          <w:szCs w:val="21"/>
        </w:rPr>
      </w:pPr>
      <w:r>
        <w:rPr>
          <w:rFonts w:hint="eastAsia" w:ascii="宋体" w:hAnsi="宋体" w:cs="微软雅黑"/>
          <w:sz w:val="21"/>
          <w:szCs w:val="21"/>
        </w:rPr>
        <w:t xml:space="preserve">中小微企业划型标准 </w:t>
      </w:r>
      <w:r/>
    </w:p>
    <w:p>
      <w:pPr>
        <w:pStyle w:val="767"/>
        <w:ind w:firstLine="420"/>
        <w:spacing w:before="300" w:after="452" w:line="360" w:lineRule="auto"/>
        <w:rPr>
          <w:sz w:val="21"/>
          <w:szCs w:val="21"/>
        </w:rPr>
      </w:pPr>
      <w:r>
        <w:rPr>
          <w:rFonts w:hint="eastAsia" w:cs="仿宋"/>
          <w:sz w:val="21"/>
          <w:szCs w:val="21"/>
        </w:rPr>
        <w:t xml:space="preserve">    </w:t>
      </w:r>
      <w:r>
        <w:rPr>
          <w:rStyle w:val="773"/>
          <w:rFonts w:hint="eastAsia" w:cs="仿宋"/>
          <w:sz w:val="21"/>
          <w:szCs w:val="21"/>
        </w:rPr>
        <w:t xml:space="preserve">中小微企业划型标准如下：</w:t>
      </w:r>
      <w:r/>
    </w:p>
    <w:tbl>
      <w:tblPr>
        <w:tblStyle w:val="73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67"/>
              <w:spacing w:after="150" w:line="360" w:lineRule="auto"/>
              <w:rPr>
                <w:sz w:val="21"/>
                <w:szCs w:val="21"/>
              </w:rPr>
            </w:pPr>
            <w:r>
              <w:rPr>
                <w:rStyle w:val="773"/>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67"/>
              <w:ind w:firstLine="420"/>
              <w:jc w:val="center"/>
              <w:spacing w:after="150" w:line="360" w:lineRule="auto"/>
              <w:rPr>
                <w:sz w:val="21"/>
                <w:szCs w:val="21"/>
              </w:rPr>
            </w:pPr>
            <w:r>
              <w:rPr>
                <w:rStyle w:val="773"/>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7"/>
              <w:jc w:val="center"/>
              <w:spacing w:after="150" w:line="360" w:lineRule="auto"/>
              <w:rPr>
                <w:sz w:val="21"/>
                <w:szCs w:val="21"/>
              </w:rPr>
            </w:pPr>
            <w:r>
              <w:rPr>
                <w:rStyle w:val="773"/>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7"/>
              <w:ind w:firstLine="420"/>
              <w:spacing w:after="150" w:line="360" w:lineRule="auto"/>
              <w:rPr>
                <w:sz w:val="21"/>
                <w:szCs w:val="21"/>
              </w:rPr>
            </w:pPr>
            <w:r>
              <w:rPr>
                <w:rStyle w:val="773"/>
                <w:rFonts w:hint="eastAsia" w:cs="仿宋"/>
                <w:sz w:val="21"/>
                <w:szCs w:val="21"/>
              </w:rPr>
              <w:t xml:space="preserve">X＜10</w:t>
            </w:r>
            <w:r/>
          </w:p>
        </w:tc>
      </w:tr>
    </w:tbl>
    <w:p>
      <w:pPr>
        <w:pStyle w:val="767"/>
        <w:ind w:firstLine="810"/>
        <w:spacing w:before="300" w:after="452" w:line="360" w:lineRule="auto"/>
        <w:rPr>
          <w:rStyle w:val="773"/>
          <w:rFonts w:hint="eastAsia" w:cs="仿宋"/>
          <w:sz w:val="21"/>
          <w:szCs w:val="21"/>
          <w:highlight w:val="none"/>
        </w:rPr>
      </w:pPr>
      <w:r>
        <w:rPr>
          <w:rStyle w:val="773"/>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7"/>
        <w:ind w:firstLine="810"/>
        <w:spacing w:before="300" w:after="452" w:line="360" w:lineRule="auto"/>
        <w:rPr>
          <w:rStyle w:val="773"/>
          <w:rFonts w:cs="仿宋"/>
          <w:sz w:val="21"/>
          <w:szCs w:val="21"/>
        </w:rPr>
      </w:pPr>
      <w:r>
        <w:rPr>
          <w:rFonts w:cs="仿宋"/>
          <w:sz w:val="21"/>
          <w:szCs w:val="21"/>
        </w:rPr>
      </w:r>
      <w:r/>
    </w:p>
    <w:p>
      <w:pPr>
        <w:pStyle w:val="767"/>
        <w:ind w:firstLine="810"/>
        <w:spacing w:before="300" w:after="452" w:line="360" w:lineRule="auto"/>
        <w:rPr>
          <w:rStyle w:val="773"/>
          <w:rFonts w:cs="仿宋"/>
          <w:sz w:val="21"/>
          <w:szCs w:val="21"/>
        </w:rPr>
      </w:pPr>
      <w:r>
        <w:rPr>
          <w:rFonts w:cs="仿宋"/>
          <w:sz w:val="21"/>
          <w:szCs w:val="21"/>
        </w:rPr>
      </w:r>
      <w:r/>
    </w:p>
    <w:p>
      <w:pPr>
        <w:pStyle w:val="767"/>
        <w:ind w:firstLine="810"/>
        <w:spacing w:before="300" w:after="452" w:line="360" w:lineRule="auto"/>
        <w:rPr>
          <w:rStyle w:val="773"/>
          <w:rFonts w:cs="仿宋"/>
          <w:sz w:val="21"/>
          <w:szCs w:val="21"/>
        </w:rPr>
      </w:pPr>
      <w:r>
        <w:rPr>
          <w:rFonts w:cs="仿宋"/>
          <w:sz w:val="21"/>
          <w:szCs w:val="21"/>
        </w:rPr>
      </w:r>
      <w:r/>
    </w:p>
    <w:p>
      <w:pPr>
        <w:pStyle w:val="767"/>
        <w:ind w:firstLine="810"/>
        <w:spacing w:before="300" w:after="452" w:line="360" w:lineRule="auto"/>
        <w:rPr>
          <w:rStyle w:val="773"/>
          <w:rFonts w:cs="仿宋"/>
          <w:sz w:val="21"/>
          <w:szCs w:val="21"/>
        </w:rPr>
      </w:pPr>
      <w:r>
        <w:rPr>
          <w:rFonts w:cs="仿宋"/>
          <w:sz w:val="21"/>
          <w:szCs w:val="21"/>
        </w:rPr>
      </w:r>
      <w:r/>
    </w:p>
    <w:p>
      <w:pPr>
        <w:pStyle w:val="767"/>
        <w:ind w:firstLine="810"/>
        <w:spacing w:before="300" w:after="452" w:line="360" w:lineRule="auto"/>
        <w:rPr>
          <w:rStyle w:val="773"/>
          <w:rFonts w:cs="仿宋"/>
          <w:sz w:val="21"/>
          <w:szCs w:val="21"/>
        </w:rPr>
      </w:pPr>
      <w:r>
        <w:rPr>
          <w:rFonts w:cs="仿宋"/>
          <w:sz w:val="21"/>
          <w:szCs w:val="21"/>
        </w:rPr>
      </w:r>
      <w:r/>
    </w:p>
    <w:p>
      <w:pPr>
        <w:jc w:val="center"/>
        <w:spacing w:line="360" w:lineRule="auto"/>
        <w:rPr>
          <w:rFonts w:hint="eastAsia" w:ascii="宋体" w:hAnsi="宋体"/>
          <w:b/>
          <w:bCs/>
        </w:rPr>
      </w:pPr>
      <w:r>
        <w:rPr>
          <w:rFonts w:hint="eastAsia" w:ascii="宋体" w:hAnsi="宋体"/>
          <w:b/>
          <w:bCs/>
        </w:rPr>
      </w:r>
      <w:r/>
    </w:p>
    <w:p>
      <w:r/>
      <w:r/>
    </w:p>
    <w:p>
      <w:pPr>
        <w:jc w:val="center"/>
        <w:spacing w:line="360" w:lineRule="auto"/>
        <w:rPr>
          <w:rFonts w:hint="eastAsia"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rPr>
      </w:pPr>
      <w:r>
        <w:rPr>
          <w:rFonts w:hint="eastAsia" w:ascii="宋体" w:hAnsi="宋体"/>
        </w:rPr>
        <w:t xml:space="preserve">本单位在本次政府采购活动中提供的残疾人福利单位产品报价合计为人民币（大写）圆整（￥：</w:t>
      </w:r>
      <w:r>
        <w:rPr>
          <w:rFonts w:hint="eastAsia" w:ascii="宋体" w:hAnsi="宋体"/>
          <w:u w:val="single"/>
        </w:rPr>
        <w:t xml:space="preserve">     </w:t>
      </w:r>
      <w:r>
        <w:rPr>
          <w:rFonts w:hint="eastAsia" w:ascii="宋体" w:hAnsi="宋体"/>
        </w:rPr>
        <w:t xml:space="preserve">）。</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588" w:lineRule="exact"/>
      </w:pPr>
      <w:r>
        <w:rPr>
          <w:rFonts w:hint="eastAsia" w:ascii="宋体" w:hAnsi="宋体"/>
        </w:rPr>
        <w:t xml:space="preserve">（备注：1.专门面向中小微型企业采购的项目，供应商为残疾人福利性单位并提供服务的必须提供此声明函，否则将不能通过资格审查。</w:t>
      </w:r>
      <w:r/>
    </w:p>
    <w:p>
      <w:pPr>
        <w:ind w:firstLine="420"/>
        <w:spacing w:line="588" w:lineRule="exact"/>
      </w:pPr>
      <w:r>
        <w:rPr>
          <w:rFonts w:hint="eastAsia" w:ascii="宋体" w:hAnsi="宋体"/>
        </w:rPr>
        <w:t xml:space="preserve">2.非专门面向中小微型企业采购的项目，供应商如不提供此声明函，价格将不做相应扣除。</w:t>
      </w:r>
      <w:r/>
    </w:p>
    <w:p>
      <w:pPr>
        <w:ind w:firstLine="420"/>
        <w:spacing w:line="588" w:lineRule="exact"/>
        <w:rPr>
          <w:rFonts w:hint="eastAsia" w:ascii="宋体" w:hAnsi="宋体"/>
        </w:rPr>
      </w:pPr>
      <w:r>
        <w:rPr>
          <w:rFonts w:hint="eastAsia" w:ascii="宋体" w:hAnsi="宋体"/>
        </w:rPr>
        <w:t xml:space="preserve">3.中标/成交供应商为残疾人福利性单位的，此声明函将随中标/成交结果同时公告，接受社会监督）</w:t>
      </w:r>
      <w:r/>
    </w:p>
    <w:p>
      <w:pPr>
        <w:ind w:firstLine="444"/>
        <w:spacing w:line="588" w:lineRule="exact"/>
        <w:rPr>
          <w:rFonts w:ascii="仿宋_GB2312" w:eastAsia="仿宋_GB2312"/>
          <w:spacing w:val="6"/>
        </w:rPr>
      </w:pPr>
      <w:r>
        <w:rPr>
          <w:rFonts w:ascii="仿宋_GB2312" w:eastAsia="仿宋_GB2312"/>
          <w:spacing w:val="6"/>
        </w:rPr>
      </w:r>
      <w:r/>
    </w:p>
    <w:p>
      <w:pPr>
        <w:ind w:right="1560" w:firstLine="420"/>
        <w:jc w:val="center"/>
        <w:spacing w:line="588" w:lineRule="exact"/>
        <w:tabs>
          <w:tab w:val="left" w:pos="4860" w:leader="none"/>
        </w:tabs>
        <w:rPr>
          <w:rFonts w:hint="eastAsia" w:ascii="宋体" w:hAnsi="宋体"/>
        </w:rPr>
      </w:pPr>
      <w:r>
        <w:rPr>
          <w:rFonts w:hint="eastAsia" w:ascii="宋体" w:hAnsi="宋体"/>
        </w:rPr>
        <w:t xml:space="preserve">                  供应商全称（盖章）：</w:t>
      </w:r>
      <w:r/>
    </w:p>
    <w:p>
      <w:pPr>
        <w:ind w:right="1560" w:firstLine="420"/>
        <w:jc w:val="center"/>
        <w:spacing w:line="588" w:lineRule="exact"/>
        <w:tabs>
          <w:tab w:val="left" w:pos="4860" w:leader="none"/>
        </w:tabs>
        <w:rPr>
          <w:rFonts w:hint="eastAsia" w:ascii="宋体" w:hAnsi="宋体"/>
        </w:rPr>
      </w:pPr>
      <w:r>
        <w:rPr>
          <w:rFonts w:hint="eastAsia" w:ascii="宋体" w:hAnsi="宋体"/>
        </w:rPr>
        <w:t xml:space="preserve">                              日  期：</w:t>
      </w:r>
      <w:bookmarkEnd w:id="55"/>
      <w:r/>
      <w:r/>
    </w:p>
    <w:p>
      <w:pPr>
        <w:jc w:val="left"/>
        <w:widowControl/>
        <w:rPr>
          <w:rFonts w:hint="eastAsia" w:ascii="宋体" w:hAnsi="宋体"/>
          <w:b/>
          <w:sz w:val="28"/>
          <w:szCs w:val="28"/>
        </w:rPr>
      </w:pPr>
      <w:r>
        <w:rPr>
          <w:rFonts w:hint="eastAsia" w:ascii="宋体" w:hAnsi="宋体"/>
          <w:b/>
          <w:sz w:val="28"/>
          <w:szCs w:val="28"/>
        </w:rPr>
      </w:r>
      <w:r/>
    </w:p>
    <w:p>
      <w:pPr>
        <w:pStyle w:val="727"/>
      </w:pPr>
      <w:r/>
      <w:r/>
    </w:p>
    <w:p>
      <w:pPr>
        <w:jc w:val="center"/>
        <w:rPr>
          <w:rFonts w:hint="eastAsia" w:ascii="宋体" w:hAnsi="宋体"/>
          <w:b/>
          <w:sz w:val="32"/>
          <w:szCs w:val="32"/>
        </w:rPr>
      </w:pPr>
      <w:r>
        <w:rPr>
          <w:rFonts w:hint="eastAsia" w:ascii="宋体" w:hAnsi="宋体"/>
          <w:b/>
          <w:sz w:val="32"/>
          <w:szCs w:val="32"/>
        </w:rPr>
      </w:r>
      <w:r/>
    </w:p>
    <w:p>
      <w:pPr>
        <w:pStyle w:val="779"/>
        <w:ind w:firstLine="643"/>
        <w:rPr>
          <w:rFonts w:hint="eastAsia" w:ascii="宋体" w:hAnsi="宋体"/>
          <w:b/>
          <w:sz w:val="32"/>
          <w:szCs w:val="32"/>
        </w:rPr>
      </w:pPr>
      <w:r>
        <w:rPr>
          <w:rFonts w:hint="eastAsia" w:ascii="宋体" w:hAnsi="宋体"/>
          <w:b/>
          <w:sz w:val="32"/>
          <w:szCs w:val="32"/>
        </w:rPr>
      </w:r>
      <w:r/>
    </w:p>
    <w:p>
      <w:r/>
      <w:r/>
    </w:p>
    <w:p>
      <w:r/>
      <w:r/>
    </w:p>
    <w:p>
      <w:r/>
      <w:r/>
    </w:p>
    <w:p>
      <w:r/>
      <w:r/>
    </w:p>
    <w:p>
      <w:r/>
      <w:r/>
    </w:p>
    <w:p>
      <w:pP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lang w:val="en-US" w:eastAsia="zh-CN"/>
        </w:rPr>
        <w:t xml:space="preserve">三</w:t>
      </w:r>
      <w:r>
        <w:rPr>
          <w:rFonts w:hint="eastAsia" w:ascii="宋体" w:hAnsi="宋体"/>
          <w:b/>
          <w:sz w:val="32"/>
          <w:szCs w:val="32"/>
        </w:rPr>
        <w:t xml:space="preserve">、磋商报价表 </w:t>
      </w:r>
      <w:r/>
    </w:p>
    <w:p>
      <w:pPr>
        <w:ind w:firstLine="480"/>
        <w:spacing w:line="360" w:lineRule="auto"/>
      </w:pPr>
      <w:r>
        <w:rPr>
          <w:rFonts w:hint="eastAsia" w:ascii="宋体" w:hAnsi="宋体"/>
        </w:rPr>
        <w:t xml:space="preserve">项目名称：</w:t>
      </w:r>
      <w:r/>
    </w:p>
    <w:p>
      <w:pPr>
        <w:ind w:firstLine="480"/>
        <w:spacing w:line="360" w:lineRule="auto"/>
        <w:rPr>
          <w:rFonts w:hint="eastAsia" w:ascii="宋体" w:hAnsi="宋体"/>
        </w:rPr>
      </w:pPr>
      <w:r>
        <w:rPr>
          <w:rFonts w:hint="eastAsia" w:ascii="宋体" w:hAnsi="宋体"/>
        </w:rPr>
        <w:t xml:space="preserve">项目编号：</w:t>
      </w:r>
      <w:r/>
    </w:p>
    <w:p>
      <w:pPr>
        <w:ind w:firstLine="480"/>
        <w:spacing w:line="360" w:lineRule="auto"/>
        <w:rPr>
          <w:rFonts w:hint="eastAsia" w:ascii="宋体" w:hAnsi="宋体"/>
        </w:rPr>
      </w:pPr>
      <w:r>
        <w:rPr>
          <w:rFonts w:hint="eastAsia" w:ascii="宋体" w:hAnsi="宋体"/>
        </w:rPr>
        <w:t xml:space="preserve">分包号(如有)： </w:t>
      </w:r>
      <w:r/>
    </w:p>
    <w:p>
      <w:pPr>
        <w:ind w:firstLine="480"/>
        <w:rPr>
          <w:rFonts w:hint="eastAsia" w:ascii="宋体" w:hAnsi="宋体"/>
        </w:rPr>
      </w:pPr>
      <w:r>
        <w:rPr>
          <w:rFonts w:hint="eastAsia" w:ascii="宋体" w:hAnsi="宋体"/>
        </w:rPr>
      </w:r>
      <w:r/>
    </w:p>
    <w:tbl>
      <w:tblPr>
        <w:tblStyle w:val="73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42"/>
              <w:spacing w:line="300" w:lineRule="auto"/>
              <w:rPr>
                <w:rFonts w:hint="eastAsia" w:ascii="宋体" w:hAnsi="宋体" w:cs="宋体"/>
              </w:rPr>
            </w:pPr>
            <w:r>
              <w:rPr>
                <w:rFonts w:hint="eastAsia" w:ascii="宋体" w:hAnsi="宋体" w:cs="宋体"/>
              </w:rPr>
              <w:t xml:space="preserve">  投标货物及服务名称</w:t>
            </w:r>
            <w:r/>
          </w:p>
        </w:tc>
        <w:tc>
          <w:tcPr>
            <w:tcW w:w="6405" w:type="dxa"/>
            <w:vAlign w:val="center"/>
            <w:textDirection w:val="lrTb"/>
            <w:noWrap w:val="false"/>
          </w:tcPr>
          <w:p>
            <w:pPr>
              <w:jc w:val="center"/>
              <w:rPr>
                <w:rFonts w:hint="eastAsia" w:ascii="宋体" w:hAnsi="宋体"/>
              </w:rPr>
            </w:pPr>
            <w:r>
              <w:rPr>
                <w:rFonts w:hint="eastAsia" w:ascii="宋体" w:hAnsi="宋体"/>
              </w:rPr>
              <w:t xml:space="preserve">投标单价</w:t>
            </w:r>
            <w:r/>
          </w:p>
        </w:tc>
      </w:tr>
      <w:tr>
        <w:trPr>
          <w:cantSplit/>
          <w:trHeight w:val="1697"/>
        </w:trPr>
        <w:tc>
          <w:tcPr>
            <w:tcW w:w="2481" w:type="dxa"/>
            <w:vAlign w:val="center"/>
            <w:textDirection w:val="lrTb"/>
            <w:noWrap w:val="false"/>
          </w:tcPr>
          <w:p>
            <w:pPr>
              <w:pStyle w:val="742"/>
              <w:spacing w:line="300" w:lineRule="auto"/>
              <w:rPr>
                <w:rFonts w:hint="eastAsia" w:ascii="宋体" w:hAnsi="宋体" w:cs="宋体"/>
              </w:rPr>
            </w:pPr>
            <w:r>
              <w:rPr>
                <w:rFonts w:hint="eastAsia" w:ascii="宋体" w:hAnsi="宋体" w:cs="宋体"/>
              </w:rPr>
            </w:r>
            <w:r/>
          </w:p>
        </w:tc>
        <w:tc>
          <w:tcPr>
            <w:tcW w:w="6405" w:type="dxa"/>
            <w:vAlign w:val="center"/>
            <w:textDirection w:val="lrTb"/>
            <w:noWrap w:val="false"/>
          </w:tcPr>
          <w:p>
            <w:pPr>
              <w:pStyle w:val="935"/>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大写：                       </w:t>
            </w:r>
            <w:r/>
          </w:p>
          <w:p>
            <w:pPr>
              <w:pStyle w:val="935"/>
              <w:ind w:firstLine="0"/>
              <w:spacing w:before="0" w:after="0" w:line="500" w:lineRule="exact"/>
              <w:rPr>
                <w:rFonts w:hint="eastAsia" w:ascii="宋体" w:hAnsi="宋体"/>
                <w:sz w:val="21"/>
                <w:szCs w:val="21"/>
              </w:rPr>
            </w:pPr>
            <w:r>
              <w:rPr>
                <w:rFonts w:hint="eastAsia" w:ascii="宋体" w:hAnsi="宋体" w:cs="宋体"/>
                <w:color w:val="000000"/>
                <w:sz w:val="21"/>
                <w:szCs w:val="21"/>
              </w:rPr>
              <w:t xml:space="preserve">小写：                            （人民币：元   ）</w:t>
            </w:r>
            <w:r/>
          </w:p>
        </w:tc>
      </w:tr>
    </w:tbl>
    <w:p>
      <w:pPr>
        <w:rPr>
          <w:rFonts w:hint="eastAsia" w:ascii="宋体" w:hAnsi="宋体"/>
        </w:rPr>
      </w:pPr>
      <w:r>
        <w:rPr>
          <w:rFonts w:hint="eastAsia" w:ascii="宋体" w:hAnsi="宋体"/>
        </w:rPr>
      </w:r>
      <w:r/>
    </w:p>
    <w:p>
      <w:pPr>
        <w:ind w:firstLine="480"/>
        <w:rPr>
          <w:rFonts w:hint="eastAsia" w:ascii="宋体" w:hAnsi="宋体"/>
          <w:sz w:val="32"/>
          <w:szCs w:val="32"/>
        </w:rPr>
      </w:pPr>
      <w:r>
        <w:rPr>
          <w:rFonts w:hint="eastAsia" w:ascii="宋体" w:hAnsi="宋体"/>
        </w:rPr>
        <w:t xml:space="preserve">                                              日期：    年  月  日</w:t>
      </w:r>
      <w:r/>
    </w:p>
    <w:p>
      <w:pPr>
        <w:pStyle w:val="736"/>
        <w:ind w:firstLine="640"/>
        <w:rPr>
          <w:rFonts w:hint="eastAsia" w:ascii="宋体" w:hAnsi="宋体"/>
          <w:sz w:val="32"/>
          <w:szCs w:val="32"/>
        </w:rPr>
      </w:pPr>
      <w:r>
        <w:rPr>
          <w:rFonts w:hint="eastAsia" w:ascii="宋体" w:hAnsi="宋体"/>
          <w:sz w:val="32"/>
          <w:szCs w:val="32"/>
        </w:rPr>
      </w:r>
      <w:r/>
    </w:p>
    <w:p>
      <w:pPr>
        <w:jc w:val="left"/>
        <w:spacing w:line="360" w:lineRule="auto"/>
        <w:rPr>
          <w:rFonts w:ascii="宋体" w:cs="宋体"/>
        </w:rPr>
      </w:pPr>
      <w:r>
        <w:rPr>
          <w:rFonts w:ascii="宋体" w:cs="宋体"/>
        </w:rPr>
      </w:r>
      <w:r/>
    </w:p>
    <w:p>
      <w:pPr>
        <w:spacing w:line="360" w:lineRule="auto"/>
        <w:rPr>
          <w:rFonts w:hint="eastAsia" w:ascii="宋体" w:hAnsi="宋体" w:cs="宋体"/>
          <w:b/>
        </w:rPr>
      </w:pPr>
      <w:r>
        <w:rPr>
          <w:rFonts w:hint="eastAsia" w:ascii="宋体"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rPr>
      </w:pPr>
      <w:r>
        <w:rPr>
          <w:rFonts w:hint="eastAsia" w:hAnsi="宋体" w:cs="宋体"/>
          <w:b/>
        </w:rPr>
      </w:r>
      <w:r/>
    </w:p>
    <w:p>
      <w:pPr>
        <w:pStyle w:val="748"/>
        <w:rPr>
          <w:rFonts w:hint="eastAsia" w:hAnsi="宋体" w:cs="宋体"/>
          <w:b/>
          <w:bCs/>
        </w:rPr>
      </w:pPr>
      <w:r>
        <w:rPr>
          <w:rFonts w:hint="eastAsia" w:hAnsi="宋体" w:cs="宋体"/>
          <w:b/>
          <w:bCs/>
        </w:rPr>
      </w:r>
      <w:r/>
    </w:p>
    <w:p>
      <w:pPr>
        <w:pStyle w:val="748"/>
        <w:rPr>
          <w:rFonts w:hint="eastAsia" w:hAnsi="宋体" w:cs="宋体"/>
          <w:b/>
          <w:bCs/>
        </w:rPr>
      </w:pPr>
      <w:r>
        <w:rPr>
          <w:rFonts w:hint="eastAsia" w:hAnsi="宋体" w:cs="宋体"/>
          <w:b/>
          <w:bCs/>
        </w:rPr>
      </w:r>
      <w:r/>
    </w:p>
    <w:p>
      <w:pPr>
        <w:pStyle w:val="748"/>
        <w:rPr>
          <w:rFonts w:hint="eastAsia" w:hAnsi="宋体" w:cs="宋体"/>
          <w:b/>
          <w:bCs/>
        </w:rPr>
      </w:pPr>
      <w:r>
        <w:rPr>
          <w:rFonts w:hint="eastAsia" w:hAnsi="宋体" w:cs="宋体"/>
          <w:b/>
          <w:bCs/>
        </w:rPr>
      </w:r>
      <w:r/>
    </w:p>
    <w:p>
      <w:pPr>
        <w:pStyle w:val="748"/>
        <w:rPr>
          <w:rFonts w:hint="eastAsia" w:hAnsi="宋体" w:cs="宋体"/>
          <w:b/>
          <w:bCs/>
        </w:rPr>
      </w:pPr>
      <w:r>
        <w:rPr>
          <w:rFonts w:hint="eastAsia" w:hAnsi="宋体" w:cs="宋体"/>
          <w:b/>
          <w:bCs/>
        </w:rPr>
      </w:r>
      <w:r/>
    </w:p>
    <w:p>
      <w:pPr>
        <w:numPr>
          <w:ilvl w:val="0"/>
          <w:numId w:val="0"/>
        </w:numPr>
        <w:jc w:val="both"/>
        <w:rPr>
          <w:rFonts w:hint="default" w:ascii="宋体" w:hAnsi="宋体"/>
          <w:b/>
          <w:sz w:val="32"/>
          <w:szCs w:val="32"/>
          <w:lang w:val="en-US" w:eastAsia="zh-CN"/>
        </w:rPr>
      </w:pPr>
      <w:r/>
      <w:bookmarkStart w:id="56" w:name="_Toc462564146"/>
      <w:r/>
      <w:r/>
    </w:p>
    <w:p>
      <w:pPr>
        <w:jc w:val="center"/>
        <w:rPr>
          <w:rFonts w:hint="eastAsia" w:ascii="宋体" w:hAnsi="宋体"/>
          <w:b/>
          <w:sz w:val="32"/>
          <w:szCs w:val="32"/>
          <w:lang w:val="en-US" w:eastAsia="zh-CN"/>
        </w:rPr>
      </w:pPr>
      <w:r>
        <w:rPr>
          <w:rFonts w:hint="eastAsia" w:ascii="宋体" w:hAnsi="宋体"/>
          <w:b/>
          <w:sz w:val="32"/>
          <w:szCs w:val="32"/>
          <w:lang w:val="en-US" w:eastAsia="zh-CN"/>
        </w:rPr>
        <w:t xml:space="preserve">四、商务条款响应及偏离表</w:t>
      </w:r>
      <w:r/>
    </w:p>
    <w:tbl>
      <w:tblPr>
        <w:tblStyle w:val="735"/>
        <w:tblW w:w="862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46"/>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ascii="仿宋_GB2312" w:hAnsi="宋体" w:eastAsia="仿宋_GB2312"/>
              </w:rPr>
            </w:pPr>
            <w:r/>
            <w:bookmarkStart w:id="57" w:name="_Hlt24879081"/>
            <w:r/>
            <w:bookmarkEnd w:id="57"/>
            <w:r/>
            <w:bookmarkStart w:id="58" w:name="_Hlt26955064"/>
            <w:r/>
            <w:bookmarkEnd w:id="58"/>
            <w:r/>
            <w:bookmarkStart w:id="59" w:name="_Hlt26671372"/>
            <w:r/>
            <w:bookmarkEnd w:id="59"/>
            <w:r/>
            <w:bookmarkStart w:id="60" w:name="_Hlt26955056"/>
            <w:r/>
            <w:bookmarkEnd w:id="60"/>
            <w:r/>
            <w:bookmarkStart w:id="61" w:name="_Hlt26609391"/>
            <w:r/>
            <w:bookmarkEnd w:id="61"/>
            <w:r/>
            <w:bookmarkStart w:id="62" w:name="_Hlt26782999"/>
            <w:r/>
            <w:bookmarkEnd w:id="62"/>
            <w:r/>
            <w:bookmarkStart w:id="63" w:name="_Hlt26671343"/>
            <w:r/>
            <w:bookmarkEnd w:id="63"/>
            <w:r/>
            <w:bookmarkStart w:id="64" w:name="_Hlt26580838"/>
            <w:r/>
            <w:bookmarkEnd w:id="64"/>
            <w:r>
              <w:rPr>
                <w:rFonts w:hint="eastAsia" w:ascii="仿宋_GB2312" w:hAnsi="宋体"/>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62"/>
              <w:rPr>
                <w:rFonts w:ascii="仿宋_GB2312" w:hAnsi="宋体" w:eastAsia="仿宋_GB2312"/>
              </w:rPr>
            </w:pPr>
            <w:r>
              <w:rPr>
                <w:rFonts w:hint="eastAsia" w:ascii="仿宋_GB2312" w:hAnsi="宋体"/>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62"/>
              <w:rPr>
                <w:rFonts w:ascii="仿宋_GB2312" w:hAnsi="宋体" w:eastAsia="仿宋_GB2312"/>
              </w:rPr>
            </w:pPr>
            <w:r>
              <w:rPr>
                <w:rFonts w:hint="eastAsia" w:ascii="仿宋_GB2312" w:hAnsi="宋体"/>
              </w:rPr>
              <w:t xml:space="preserve">是否响应</w:t>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jc w:val="center"/>
              <w:spacing w:before="162"/>
              <w:rPr>
                <w:rFonts w:ascii="仿宋_GB2312" w:hAnsi="宋体" w:eastAsia="仿宋_GB2312"/>
              </w:rPr>
            </w:pPr>
            <w:r>
              <w:rPr>
                <w:rFonts w:hint="eastAsia" w:ascii="仿宋_GB2312" w:hAnsi="宋体"/>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lang w:val="en-US" w:eastAsia="zh-CN"/>
              </w:rPr>
            </w:pPr>
            <w:r>
              <w:rPr>
                <w:rFonts w:hint="eastAsia" w:ascii="仿宋_GB2312"/>
                <w:color w:val="000000"/>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lang w:val="en-US" w:eastAsia="zh-CN"/>
              </w:rPr>
            </w:pPr>
            <w:r>
              <w:rPr>
                <w:rFonts w:hint="eastAsia" w:ascii="仿宋_GB2312"/>
                <w:color w:val="000000"/>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lang w:val="en-US" w:eastAsia="zh-CN"/>
              </w:rPr>
            </w:pPr>
            <w:r>
              <w:rPr>
                <w:rFonts w:hint="eastAsia" w:ascii="仿宋_GB2312"/>
                <w:color w:val="000000"/>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4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宋体" w:cs="Calibri"/>
                <w:sz w:val="21"/>
                <w:szCs w:val="21"/>
                <w:lang w:val="en-US" w:eastAsia="zh-CN" w:bidi="ar-SA"/>
              </w:rPr>
            </w:pPr>
            <w:r>
              <w:rPr>
                <w:rFonts w:hint="eastAsia" w:ascii="仿宋_GB2312" w:hAnsi="宋体"/>
                <w:color w:val="000000"/>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hAnsi="宋体" w:eastAsia="宋体" w:cs="Calibri"/>
                <w:sz w:val="21"/>
                <w:szCs w:val="21"/>
                <w:lang w:val="en-US" w:eastAsia="zh-CN" w:bidi="ar-SA"/>
              </w:rPr>
            </w:pPr>
            <w:r>
              <w:rPr>
                <w:rFonts w:hint="eastAsia" w:ascii="仿宋_GB2312" w:hAnsi="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hint="eastAsia" w:ascii="仿宋_GB2312" w:hAnsi="宋体"/>
                <w:lang w:val="en-US" w:eastAsia="zh-CN"/>
              </w:rPr>
            </w:pPr>
            <w:r>
              <w:rPr>
                <w:rFonts w:hint="eastAsia" w:ascii="仿宋_GB2312" w:hAnsi="宋体" w:eastAsia="仿宋_GB2312"/>
                <w:lang w:val="en-US" w:eastAsia="zh-CN"/>
              </w:rPr>
              <w:t xml:space="preserve">...</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hint="default" w:ascii="仿宋_GB2312" w:hAnsi="宋体" w:eastAsia="仿宋_GB2312"/>
                <w:lang w:val="en-US" w:eastAsia="zh-CN"/>
              </w:rPr>
            </w:pPr>
            <w:r>
              <w:rPr>
                <w:rFonts w:hint="default" w:ascii="仿宋_GB2312" w:hAnsi="宋体" w:eastAsia="仿宋_GB2312"/>
                <w:lang w:val="en-US"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r>
    </w:tbl>
    <w:p>
      <w:pPr>
        <w:spacing w:line="480" w:lineRule="auto"/>
        <w:rPr>
          <w:rFonts w:hint="eastAsia" w:ascii="宋体" w:hAnsi="宋体"/>
          <w:sz w:val="24"/>
        </w:rPr>
      </w:pPr>
      <w:r>
        <w:rPr>
          <w:rFonts w:hint="eastAsia" w:ascii="宋体" w:hAnsi="宋体"/>
          <w:sz w:val="24"/>
        </w:rPr>
      </w:r>
      <w:r/>
    </w:p>
    <w:p>
      <w:pPr>
        <w:pStyle w:val="736"/>
        <w:ind w:firstLine="480"/>
        <w:rPr>
          <w:rFonts w:hint="eastAsia" w:ascii="宋体" w:hAnsi="宋体"/>
          <w:sz w:val="24"/>
        </w:rPr>
      </w:pPr>
      <w:r>
        <w:rPr>
          <w:rFonts w:hint="eastAsia" w:ascii="宋体" w:hAnsi="宋体"/>
          <w:sz w:val="24"/>
        </w:rPr>
      </w:r>
      <w:r/>
    </w:p>
    <w:p>
      <w:pPr>
        <w:pStyle w:val="736"/>
        <w:ind w:firstLine="480"/>
        <w:rPr>
          <w:rFonts w:hint="eastAsia" w:ascii="宋体" w:hAnsi="宋体"/>
          <w:sz w:val="24"/>
        </w:rPr>
      </w:pPr>
      <w:r>
        <w:rPr>
          <w:rFonts w:hint="eastAsia" w:ascii="宋体" w:hAnsi="宋体"/>
          <w:sz w:val="24"/>
        </w:rPr>
      </w:r>
      <w:bookmarkEnd w:id="56"/>
      <w:r/>
      <w:r/>
    </w:p>
    <w:p>
      <w:pPr>
        <w:pStyle w:val="736"/>
        <w:ind w:firstLine="480"/>
        <w:rPr>
          <w:rFonts w:hint="eastAsia" w:ascii="宋体" w:hAnsi="宋体"/>
          <w:sz w:val="24"/>
        </w:rPr>
      </w:pPr>
      <w:r>
        <w:rPr>
          <w:rFonts w:hint="eastAsia" w:ascii="宋体" w:hAnsi="宋体"/>
          <w:sz w:val="24"/>
        </w:rPr>
      </w:r>
      <w:r/>
    </w:p>
    <w:p>
      <w:pPr>
        <w:jc w:val="center"/>
        <w:rPr>
          <w:rFonts w:hint="eastAsia" w:ascii="宋体" w:hAnsi="宋体"/>
          <w:b/>
          <w:sz w:val="32"/>
          <w:szCs w:val="32"/>
          <w:lang w:val="en-US" w:eastAsia="zh-CN"/>
        </w:rPr>
      </w:pPr>
      <w:r>
        <w:rPr>
          <w:rFonts w:hint="eastAsia" w:ascii="宋体" w:hAnsi="宋体"/>
          <w:b/>
          <w:sz w:val="32"/>
          <w:szCs w:val="32"/>
          <w:lang w:val="en-US" w:eastAsia="zh-CN"/>
        </w:rPr>
        <w:t xml:space="preserve">五、主要标的信息（中标后将公示）</w:t>
      </w:r>
      <w:r/>
    </w:p>
    <w:p>
      <w:pPr>
        <w:spacing w:after="325" w:line="360" w:lineRule="auto"/>
        <w:rPr>
          <w:rFonts w:hint="eastAsia" w:ascii="宋体" w:hAnsi="宋体"/>
          <w:b/>
        </w:rPr>
      </w:pPr>
      <w:r>
        <w:rPr>
          <w:rFonts w:hint="eastAsia" w:ascii="宋体" w:hAnsi="宋体"/>
          <w:b/>
        </w:rPr>
        <w:t xml:space="preserve">投标人全称：</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1"/>
      </w:tblGrid>
      <w:tr>
        <w:trPr/>
        <w:tc>
          <w:tcPr>
            <w:tcW w:w="8371" w:type="dxa"/>
            <w:textDirection w:val="lrTb"/>
            <w:noWrap w:val="false"/>
          </w:tcPr>
          <w:p>
            <w:pPr>
              <w:jc w:val="center"/>
              <w:rPr>
                <w:rFonts w:hint="eastAsia" w:ascii="宋体" w:hAnsi="宋体" w:cs="宋体"/>
                <w:b/>
              </w:rPr>
            </w:pPr>
            <w:r>
              <w:rPr>
                <w:rFonts w:hint="eastAsia" w:ascii="宋体" w:hAnsi="宋体" w:cs="宋体"/>
                <w:b/>
              </w:rPr>
              <w:t xml:space="preserve">服务类</w:t>
            </w:r>
            <w:r/>
          </w:p>
        </w:tc>
      </w:tr>
      <w:tr>
        <w:trPr>
          <w:trHeight w:val="3810"/>
        </w:trPr>
        <w:tc>
          <w:tcPr>
            <w:tcW w:w="8371" w:type="dxa"/>
            <w:textDirection w:val="lrTb"/>
            <w:noWrap w:val="false"/>
          </w:tcPr>
          <w:p>
            <w:pPr>
              <w:spacing w:line="360" w:lineRule="auto"/>
              <w:rPr>
                <w:rFonts w:hint="eastAsia" w:ascii="宋体" w:hAnsi="宋体" w:cs="宋体"/>
                <w:b/>
              </w:rPr>
            </w:pPr>
            <w:r>
              <w:rPr>
                <w:rFonts w:hint="eastAsia" w:ascii="宋体" w:hAnsi="宋体" w:cs="宋体"/>
                <w:b/>
              </w:rPr>
              <w:t xml:space="preserve">名称：</w:t>
            </w:r>
            <w:r/>
          </w:p>
          <w:p>
            <w:pPr>
              <w:spacing w:line="360" w:lineRule="auto"/>
              <w:rPr>
                <w:rFonts w:hint="eastAsia" w:ascii="宋体" w:hAnsi="宋体" w:cs="宋体"/>
                <w:b/>
              </w:rPr>
            </w:pPr>
            <w:r>
              <w:rPr>
                <w:rFonts w:hint="eastAsia" w:ascii="宋体" w:hAnsi="宋体" w:cs="宋体"/>
                <w:b/>
              </w:rPr>
              <w:t xml:space="preserve">服务范围：</w:t>
            </w:r>
            <w:r/>
          </w:p>
          <w:p>
            <w:pPr>
              <w:spacing w:line="360" w:lineRule="auto"/>
              <w:rPr>
                <w:rFonts w:hint="eastAsia" w:ascii="宋体" w:hAnsi="宋体" w:cs="宋体"/>
                <w:b/>
                <w:u w:val="single"/>
              </w:rPr>
            </w:pPr>
            <w:r>
              <w:rPr>
                <w:rFonts w:hint="eastAsia" w:ascii="宋体" w:hAnsi="宋体" w:cs="宋体"/>
                <w:b/>
              </w:rPr>
              <w:t xml:space="preserve">服务要求：</w:t>
            </w:r>
            <w:r/>
          </w:p>
          <w:p>
            <w:pPr>
              <w:spacing w:line="360" w:lineRule="auto"/>
              <w:rPr>
                <w:rFonts w:hint="eastAsia" w:ascii="宋体" w:hAnsi="宋体" w:cs="宋体"/>
                <w:b/>
                <w:u w:val="single"/>
              </w:rPr>
            </w:pPr>
            <w:r>
              <w:rPr>
                <w:rFonts w:hint="eastAsia" w:ascii="宋体" w:hAnsi="宋体" w:cs="宋体"/>
                <w:b/>
              </w:rPr>
              <w:t xml:space="preserve">服务时间：</w:t>
            </w:r>
            <w:r/>
          </w:p>
          <w:p>
            <w:pPr>
              <w:spacing w:line="360" w:lineRule="auto"/>
              <w:rPr>
                <w:rFonts w:hint="eastAsia" w:ascii="宋体" w:hAnsi="宋体" w:cs="宋体"/>
                <w:b/>
              </w:rPr>
            </w:pPr>
            <w:r>
              <w:rPr>
                <w:rFonts w:hint="eastAsia" w:ascii="宋体" w:hAnsi="宋体" w:cs="宋体"/>
                <w:b/>
              </w:rPr>
              <w:t xml:space="preserve">服务标准：</w:t>
            </w:r>
            <w:r/>
          </w:p>
        </w:tc>
      </w:tr>
    </w:tbl>
    <w:p>
      <w:pPr>
        <w:jc w:val="left"/>
        <w:widowControl/>
        <w:rPr>
          <w:rFonts w:ascii="宋体"/>
          <w:bCs/>
        </w:rPr>
      </w:pPr>
      <w:r>
        <w:rPr>
          <w:rFonts w:ascii="宋体"/>
          <w:bCs/>
        </w:rPr>
      </w:r>
      <w:r/>
    </w:p>
    <w:sectPr>
      <w:footerReference w:type="default" r:id="rId11"/>
      <w:footnotePr/>
      <w:endnotePr/>
      <w:type w:val="nextPage"/>
      <w:pgSz w:w="11906"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jc w:val="center"/>
                          </w:pPr>
                          <w:r>
                            <w:fldChar w:fldCharType="begin"/>
                          </w:r>
                          <w:r>
                            <w:instrText xml:space="preserve">PAGE   \* MERGEFORMAT</w:instrText>
                          </w:r>
                          <w:r>
                            <w:fldChar w:fldCharType="separate"/>
                          </w:r>
                          <w:r>
                            <w:rPr>
                              <w:lang w:val="zh-CN"/>
                            </w:rP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jc w:val="center"/>
                    </w:pPr>
                    <w:r>
                      <w:fldChar w:fldCharType="begin"/>
                    </w:r>
                    <w:r>
                      <w:instrText xml:space="preserve">PAGE   \* MERGEFORMAT</w:instrText>
                    </w:r>
                    <w:r>
                      <w:fldChar w:fldCharType="separate"/>
                    </w:r>
                    <w:r>
                      <w:rPr>
                        <w:lang w:val="zh-CN"/>
                      </w:rPr>
                      <w:t xml:space="preserve">26</w:t>
                    </w:r>
                    <w:r>
                      <w:fldChar w:fldCharType="end"/>
                    </w:r>
                    <w:r/>
                  </w:p>
                </w:txbxContent>
              </v:textbox>
            </v:shape>
          </w:pict>
        </mc:Fallback>
      </mc:AlternateContent>
    </w:r>
    <w:r/>
  </w:p>
  <w:p>
    <w:pPr>
      <w:pStyle w:val="7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jc w:val="center"/>
                          </w:pPr>
                          <w:r>
                            <w:fldChar w:fldCharType="begin"/>
                          </w:r>
                          <w:r>
                            <w:instrText xml:space="preserve"> PAGE   \* MERGEFORMAT </w:instrText>
                          </w:r>
                          <w:r>
                            <w:fldChar w:fldCharType="separate"/>
                          </w:r>
                          <w:r>
                            <w:rPr>
                              <w:lang w:val="zh-CN"/>
                            </w:rPr>
                            <w:t xml:space="preserve">53</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jc w:val="center"/>
                    </w:pPr>
                    <w:r>
                      <w:fldChar w:fldCharType="begin"/>
                    </w:r>
                    <w:r>
                      <w:instrText xml:space="preserve"> PAGE   \* MERGEFORMAT </w:instrText>
                    </w:r>
                    <w:r>
                      <w:fldChar w:fldCharType="separate"/>
                    </w:r>
                    <w:r>
                      <w:rPr>
                        <w:lang w:val="zh-CN"/>
                      </w:rPr>
                      <w:t xml:space="preserve">53</w:t>
                    </w:r>
                    <w:r>
                      <w:rPr>
                        <w:lang w:val="zh-CN"/>
                      </w:rP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4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Calibri" w:hAnsi="Calibri" w:eastAsia="宋体" w:cs="Calibri"/>
      <w:sz w:val="21"/>
      <w:szCs w:val="21"/>
      <w:lang w:val="en-US" w:eastAsia="zh-CN" w:bidi="ar-SA"/>
    </w:rPr>
  </w:style>
  <w:style w:type="paragraph" w:styleId="725">
    <w:name w:val="Heading 1"/>
    <w:basedOn w:val="724"/>
    <w:next w:val="724"/>
    <w:link w:val="956"/>
    <w:uiPriority w:val="99"/>
    <w:qFormat/>
    <w:pPr>
      <w:keepLines/>
      <w:keepNext/>
      <w:spacing w:before="340" w:after="330" w:line="578" w:lineRule="auto"/>
      <w:outlineLvl w:val="0"/>
    </w:pPr>
    <w:rPr>
      <w:rFonts w:cs="Times New Roman"/>
      <w:b/>
      <w:sz w:val="44"/>
      <w:szCs w:val="20"/>
    </w:rPr>
  </w:style>
  <w:style w:type="paragraph" w:styleId="726">
    <w:name w:val="Heading 2"/>
    <w:basedOn w:val="724"/>
    <w:next w:val="736"/>
    <w:link w:val="945"/>
    <w:uiPriority w:val="99"/>
    <w:qFormat/>
    <w:pPr>
      <w:jc w:val="center"/>
      <w:keepLines/>
      <w:keepNext/>
      <w:spacing w:before="260" w:after="260" w:line="416" w:lineRule="auto"/>
      <w:outlineLvl w:val="1"/>
    </w:pPr>
    <w:rPr>
      <w:rFonts w:ascii="Arial" w:hAnsi="Arial" w:eastAsia="幼圆" w:cs="Times New Roman"/>
      <w:b/>
      <w:sz w:val="44"/>
      <w:szCs w:val="20"/>
    </w:rPr>
  </w:style>
  <w:style w:type="paragraph" w:styleId="727">
    <w:name w:val="Heading 3"/>
    <w:basedOn w:val="724"/>
    <w:next w:val="724"/>
    <w:link w:val="946"/>
    <w:uiPriority w:val="99"/>
    <w:qFormat/>
    <w:pPr>
      <w:keepLines/>
      <w:keepNext/>
      <w:spacing w:before="260" w:after="260" w:line="416" w:lineRule="auto"/>
      <w:outlineLvl w:val="2"/>
    </w:pPr>
    <w:rPr>
      <w:rFonts w:cs="Times New Roman"/>
      <w:b/>
      <w:bCs/>
      <w:sz w:val="32"/>
      <w:szCs w:val="32"/>
    </w:rPr>
  </w:style>
  <w:style w:type="paragraph" w:styleId="728">
    <w:name w:val="Heading 4"/>
    <w:basedOn w:val="727"/>
    <w:next w:val="737"/>
    <w:uiPriority w:val="0"/>
    <w:qFormat/>
    <w:pPr>
      <w:jc w:val="center"/>
      <w:spacing w:before="280" w:after="290" w:line="372" w:lineRule="auto"/>
      <w:outlineLvl w:val="3"/>
    </w:pPr>
    <w:rPr>
      <w:rFonts w:ascii="Arial" w:hAnsi="Arial" w:eastAsia="黑体"/>
      <w:szCs w:val="20"/>
    </w:rPr>
  </w:style>
  <w:style w:type="paragraph" w:styleId="729">
    <w:name w:val="Heading 5"/>
    <w:basedOn w:val="724"/>
    <w:next w:val="724"/>
    <w:link w:val="783"/>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84"/>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86"/>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87"/>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Normal Indent"/>
    <w:basedOn w:val="724"/>
    <w:uiPriority w:val="99"/>
    <w:semiHidden/>
    <w:qFormat/>
    <w:pPr>
      <w:ind w:firstLine="420"/>
    </w:pPr>
  </w:style>
  <w:style w:type="paragraph" w:styleId="737" w:customStyle="1">
    <w:name w:val="HTZH-正文格式"/>
    <w:basedOn w:val="724"/>
    <w:uiPriority w:val="0"/>
    <w:qFormat/>
    <w:pPr>
      <w:ind w:firstLine="560"/>
      <w:spacing w:line="360" w:lineRule="auto"/>
    </w:pPr>
    <w:rPr>
      <w:rFonts w:eastAsia="仿宋" w:cs="宋体"/>
      <w:sz w:val="28"/>
      <w:szCs w:val="20"/>
    </w:rPr>
  </w:style>
  <w:style w:type="paragraph" w:styleId="738">
    <w:name w:val="toc 7"/>
    <w:basedOn w:val="724"/>
    <w:next w:val="724"/>
    <w:uiPriority w:val="39"/>
    <w:unhideWhenUsed/>
    <w:qFormat/>
    <w:pPr>
      <w:ind w:left="1701" w:right="0" w:firstLine="0"/>
      <w:spacing w:after="57"/>
    </w:pPr>
  </w:style>
  <w:style w:type="paragraph" w:styleId="739">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Document Map"/>
    <w:basedOn w:val="724"/>
    <w:link w:val="947"/>
    <w:uiPriority w:val="99"/>
    <w:semiHidden/>
    <w:qFormat/>
    <w:rPr>
      <w:rFonts w:ascii="宋体" w:cs="Times New Roman"/>
      <w:sz w:val="18"/>
      <w:szCs w:val="18"/>
    </w:rPr>
  </w:style>
  <w:style w:type="paragraph" w:styleId="741">
    <w:name w:val="annotation text"/>
    <w:basedOn w:val="724"/>
    <w:link w:val="963"/>
    <w:uiPriority w:val="0"/>
    <w:unhideWhenUsed/>
    <w:qFormat/>
    <w:pPr>
      <w:jc w:val="left"/>
    </w:pPr>
  </w:style>
  <w:style w:type="paragraph" w:styleId="742">
    <w:name w:val="Body Text"/>
    <w:basedOn w:val="724"/>
    <w:next w:val="743"/>
    <w:link w:val="948"/>
    <w:uiPriority w:val="99"/>
    <w:semiHidden/>
    <w:qFormat/>
    <w:pPr>
      <w:spacing w:after="120"/>
    </w:pPr>
    <w:rPr>
      <w:rFonts w:cs="Times New Roman"/>
    </w:rPr>
  </w:style>
  <w:style w:type="paragraph" w:styleId="743">
    <w:name w:val="toc 2"/>
    <w:basedOn w:val="724"/>
    <w:next w:val="724"/>
    <w:uiPriority w:val="39"/>
    <w:qFormat/>
    <w:pPr>
      <w:ind w:left="210"/>
      <w:jc w:val="left"/>
    </w:pPr>
    <w:rPr>
      <w:smallCaps/>
      <w:sz w:val="20"/>
      <w:szCs w:val="20"/>
    </w:rPr>
  </w:style>
  <w:style w:type="paragraph" w:styleId="744">
    <w:name w:val="Body Text Indent"/>
    <w:basedOn w:val="724"/>
    <w:link w:val="962"/>
    <w:uiPriority w:val="0"/>
    <w:semiHidden/>
    <w:unhideWhenUsed/>
    <w:qFormat/>
    <w:pPr>
      <w:ind w:left="420"/>
      <w:spacing w:after="120"/>
    </w:pPr>
  </w:style>
  <w:style w:type="paragraph" w:styleId="745">
    <w:name w:val="List Bullet 2"/>
    <w:basedOn w:val="724"/>
    <w:uiPriority w:val="0"/>
    <w:semiHidden/>
    <w:unhideWhenUsed/>
    <w:qFormat/>
    <w:pPr>
      <w:numPr>
        <w:ilvl w:val="0"/>
        <w:numId w:val="1"/>
      </w:numPr>
    </w:pPr>
  </w:style>
  <w:style w:type="paragraph" w:styleId="746">
    <w:name w:val="toc 5"/>
    <w:basedOn w:val="724"/>
    <w:next w:val="724"/>
    <w:uiPriority w:val="39"/>
    <w:unhideWhenUsed/>
    <w:qFormat/>
    <w:pPr>
      <w:ind w:left="1134" w:right="0" w:firstLine="0"/>
      <w:spacing w:after="57"/>
    </w:pPr>
  </w:style>
  <w:style w:type="paragraph" w:styleId="747">
    <w:name w:val="toc 3"/>
    <w:basedOn w:val="724"/>
    <w:next w:val="724"/>
    <w:uiPriority w:val="39"/>
    <w:unhideWhenUsed/>
    <w:qFormat/>
    <w:pPr>
      <w:ind w:left="567" w:right="0" w:firstLine="0"/>
      <w:spacing w:after="57"/>
    </w:pPr>
  </w:style>
  <w:style w:type="paragraph" w:styleId="748">
    <w:name w:val="Plain Text"/>
    <w:basedOn w:val="724"/>
    <w:link w:val="949"/>
    <w:uiPriority w:val="99"/>
    <w:qFormat/>
    <w:rPr>
      <w:rFonts w:ascii="宋体" w:hAnsi="Courier New" w:cs="Times New Roman"/>
      <w:sz w:val="20"/>
      <w:szCs w:val="20"/>
    </w:rPr>
  </w:style>
  <w:style w:type="paragraph" w:styleId="749">
    <w:name w:val="toc 8"/>
    <w:basedOn w:val="724"/>
    <w:next w:val="724"/>
    <w:uiPriority w:val="39"/>
    <w:unhideWhenUsed/>
    <w:qFormat/>
    <w:pPr>
      <w:ind w:left="1984" w:right="0" w:firstLine="0"/>
      <w:spacing w:after="57"/>
    </w:pPr>
  </w:style>
  <w:style w:type="paragraph" w:styleId="750">
    <w:name w:val="Date"/>
    <w:basedOn w:val="724"/>
    <w:next w:val="724"/>
    <w:link w:val="950"/>
    <w:uiPriority w:val="99"/>
    <w:qFormat/>
    <w:pPr>
      <w:ind w:left="100"/>
      <w:jc w:val="left"/>
    </w:pPr>
    <w:rPr>
      <w:rFonts w:cs="Times New Roman"/>
    </w:rPr>
  </w:style>
  <w:style w:type="paragraph" w:styleId="751">
    <w:name w:val="Body Text Indent 2"/>
    <w:basedOn w:val="724"/>
    <w:link w:val="951"/>
    <w:uiPriority w:val="99"/>
    <w:qFormat/>
    <w:pPr>
      <w:ind w:firstLine="630"/>
    </w:pPr>
    <w:rPr>
      <w:rFonts w:cs="Times New Roman"/>
    </w:rPr>
  </w:style>
  <w:style w:type="paragraph" w:styleId="752">
    <w:name w:val="endnote text"/>
    <w:basedOn w:val="724"/>
    <w:link w:val="923"/>
    <w:uiPriority w:val="99"/>
    <w:semiHidden/>
    <w:unhideWhenUsed/>
    <w:qFormat/>
    <w:pPr>
      <w:spacing w:after="0" w:line="240" w:lineRule="auto"/>
    </w:pPr>
    <w:rPr>
      <w:sz w:val="20"/>
    </w:rPr>
  </w:style>
  <w:style w:type="paragraph" w:styleId="753">
    <w:name w:val="Balloon Text"/>
    <w:basedOn w:val="724"/>
    <w:link w:val="952"/>
    <w:uiPriority w:val="99"/>
    <w:semiHidden/>
    <w:qFormat/>
    <w:rPr>
      <w:rFonts w:cs="Times New Roman"/>
      <w:sz w:val="18"/>
      <w:szCs w:val="18"/>
    </w:rPr>
  </w:style>
  <w:style w:type="paragraph" w:styleId="754">
    <w:name w:val="Footer"/>
    <w:basedOn w:val="724"/>
    <w:link w:val="953"/>
    <w:uiPriority w:val="99"/>
    <w:qFormat/>
    <w:pPr>
      <w:jc w:val="left"/>
      <w:tabs>
        <w:tab w:val="center" w:pos="4153" w:leader="none"/>
        <w:tab w:val="right" w:pos="8306" w:leader="none"/>
      </w:tabs>
    </w:pPr>
    <w:rPr>
      <w:rFonts w:cs="Times New Roman"/>
      <w:sz w:val="18"/>
      <w:szCs w:val="18"/>
    </w:rPr>
  </w:style>
  <w:style w:type="paragraph" w:styleId="755">
    <w:name w:val="envelope return"/>
    <w:basedOn w:val="724"/>
    <w:uiPriority w:val="0"/>
    <w:unhideWhenUsed/>
    <w:qFormat/>
    <w:rPr>
      <w:rFonts w:ascii="Arial" w:hAnsi="Arial"/>
    </w:rPr>
  </w:style>
  <w:style w:type="paragraph" w:styleId="756">
    <w:name w:val="Header"/>
    <w:basedOn w:val="724"/>
    <w:link w:val="954"/>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757">
    <w:name w:val="toc 1"/>
    <w:basedOn w:val="724"/>
    <w:next w:val="724"/>
    <w:uiPriority w:val="39"/>
    <w:qFormat/>
  </w:style>
  <w:style w:type="paragraph" w:styleId="758">
    <w:name w:val="toc 4"/>
    <w:basedOn w:val="724"/>
    <w:next w:val="724"/>
    <w:uiPriority w:val="39"/>
    <w:unhideWhenUsed/>
    <w:qFormat/>
    <w:pPr>
      <w:ind w:left="850" w:right="0" w:firstLine="0"/>
      <w:spacing w:after="57"/>
    </w:pPr>
  </w:style>
  <w:style w:type="paragraph" w:styleId="759">
    <w:name w:val="Subtitle"/>
    <w:basedOn w:val="724"/>
    <w:next w:val="724"/>
    <w:link w:val="789"/>
    <w:uiPriority w:val="11"/>
    <w:qFormat/>
    <w:pPr>
      <w:spacing w:before="200" w:after="200"/>
    </w:pPr>
    <w:rPr>
      <w:sz w:val="24"/>
      <w:szCs w:val="24"/>
    </w:rPr>
  </w:style>
  <w:style w:type="paragraph" w:styleId="760">
    <w:name w:val="footnote text"/>
    <w:basedOn w:val="724"/>
    <w:link w:val="922"/>
    <w:uiPriority w:val="99"/>
    <w:semiHidden/>
    <w:unhideWhenUsed/>
    <w:qFormat/>
    <w:pPr>
      <w:spacing w:after="40" w:line="240" w:lineRule="auto"/>
    </w:pPr>
    <w:rPr>
      <w:sz w:val="18"/>
    </w:rPr>
  </w:style>
  <w:style w:type="paragraph" w:styleId="761">
    <w:name w:val="toc 6"/>
    <w:basedOn w:val="724"/>
    <w:next w:val="724"/>
    <w:uiPriority w:val="39"/>
    <w:unhideWhenUsed/>
    <w:qFormat/>
    <w:pPr>
      <w:ind w:left="1417" w:right="0" w:firstLine="0"/>
      <w:spacing w:after="57"/>
    </w:pPr>
  </w:style>
  <w:style w:type="paragraph" w:styleId="762">
    <w:name w:val="Body Text Indent 3"/>
    <w:basedOn w:val="724"/>
    <w:link w:val="955"/>
    <w:uiPriority w:val="99"/>
    <w:semiHidden/>
    <w:qFormat/>
    <w:pPr>
      <w:ind w:left="420"/>
      <w:spacing w:after="120"/>
    </w:pPr>
    <w:rPr>
      <w:rFonts w:cs="Times New Roman"/>
      <w:sz w:val="16"/>
      <w:szCs w:val="16"/>
    </w:rPr>
  </w:style>
  <w:style w:type="paragraph" w:styleId="763">
    <w:name w:val="table of figures"/>
    <w:basedOn w:val="724"/>
    <w:next w:val="724"/>
    <w:uiPriority w:val="99"/>
    <w:unhideWhenUsed/>
    <w:qFormat/>
    <w:pPr>
      <w:spacing w:after="0" w:afterAutospacing="0"/>
    </w:pPr>
  </w:style>
  <w:style w:type="paragraph" w:styleId="764">
    <w:name w:val="toc 9"/>
    <w:basedOn w:val="724"/>
    <w:next w:val="724"/>
    <w:uiPriority w:val="2"/>
    <w:qFormat/>
    <w:pPr>
      <w:ind w:left="3360"/>
    </w:pPr>
  </w:style>
  <w:style w:type="paragraph" w:styleId="765">
    <w:name w:val="Body Text 2"/>
    <w:basedOn w:val="724"/>
    <w:uiPriority w:val="99"/>
    <w:qFormat/>
    <w:pPr>
      <w:spacing w:after="120" w:line="480" w:lineRule="auto"/>
    </w:pPr>
  </w:style>
  <w:style w:type="paragraph" w:styleId="766">
    <w:name w:val="HTML Preformatted"/>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67">
    <w:name w:val="Normal (Web)"/>
    <w:basedOn w:val="724"/>
    <w:uiPriority w:val="99"/>
    <w:qFormat/>
    <w:pPr>
      <w:jc w:val="left"/>
      <w:spacing w:before="100" w:beforeAutospacing="1" w:after="100" w:afterAutospacing="1"/>
    </w:pPr>
    <w:rPr>
      <w:rFonts w:cs="Times New Roman"/>
      <w:sz w:val="24"/>
      <w:szCs w:val="22"/>
    </w:rPr>
  </w:style>
  <w:style w:type="paragraph" w:styleId="768">
    <w:name w:val="Title"/>
    <w:basedOn w:val="724"/>
    <w:next w:val="724"/>
    <w:link w:val="788"/>
    <w:uiPriority w:val="10"/>
    <w:qFormat/>
    <w:pPr>
      <w:contextualSpacing/>
      <w:spacing w:before="300" w:after="200"/>
    </w:pPr>
    <w:rPr>
      <w:sz w:val="48"/>
      <w:szCs w:val="48"/>
    </w:rPr>
  </w:style>
  <w:style w:type="paragraph" w:styleId="769">
    <w:name w:val="annotation subject"/>
    <w:basedOn w:val="741"/>
    <w:next w:val="741"/>
    <w:link w:val="964"/>
    <w:uiPriority w:val="0"/>
    <w:semiHidden/>
    <w:unhideWhenUsed/>
    <w:qFormat/>
    <w:rPr>
      <w:b/>
      <w:bCs/>
    </w:rPr>
  </w:style>
  <w:style w:type="paragraph" w:styleId="770">
    <w:name w:val="Body Text First Indent"/>
    <w:basedOn w:val="742"/>
    <w:uiPriority w:val="0"/>
    <w:qFormat/>
    <w:pPr>
      <w:ind w:firstLine="200"/>
      <w:spacing w:line="360" w:lineRule="auto"/>
    </w:pPr>
    <w:rPr>
      <w:rFonts w:ascii="仿宋_GB2312" w:eastAsia="仿宋_GB2312"/>
      <w:sz w:val="30"/>
      <w:szCs w:val="30"/>
    </w:rPr>
  </w:style>
  <w:style w:type="paragraph" w:styleId="771">
    <w:name w:val="Body Text First Indent 2"/>
    <w:basedOn w:val="744"/>
    <w:uiPriority w:val="99"/>
    <w:unhideWhenUsed/>
    <w:qFormat/>
    <w:pPr>
      <w:ind w:firstLine="420"/>
    </w:pPr>
  </w:style>
  <w:style w:type="table" w:styleId="772">
    <w:name w:val="Table Grid"/>
    <w:basedOn w:val="73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99"/>
    <w:qFormat/>
    <w:rPr>
      <w:rFonts w:cs="Times New Roman"/>
      <w:b/>
    </w:rPr>
  </w:style>
  <w:style w:type="character" w:styleId="774">
    <w:name w:val="endnote reference"/>
    <w:basedOn w:val="734"/>
    <w:uiPriority w:val="99"/>
    <w:semiHidden/>
    <w:unhideWhenUsed/>
    <w:qFormat/>
    <w:rPr>
      <w:vertAlign w:val="superscript"/>
    </w:rPr>
  </w:style>
  <w:style w:type="character" w:styleId="775">
    <w:name w:val="Hyperlink"/>
    <w:uiPriority w:val="99"/>
    <w:qFormat/>
    <w:rPr>
      <w:rFonts w:cs="Times New Roman"/>
      <w:color w:val="0000ff"/>
      <w:u w:val="single"/>
    </w:rPr>
  </w:style>
  <w:style w:type="character" w:styleId="776">
    <w:name w:val="annotation reference"/>
    <w:basedOn w:val="734"/>
    <w:uiPriority w:val="0"/>
    <w:semiHidden/>
    <w:unhideWhenUsed/>
    <w:qFormat/>
    <w:rPr>
      <w:sz w:val="21"/>
      <w:szCs w:val="21"/>
    </w:rPr>
  </w:style>
  <w:style w:type="character" w:styleId="777">
    <w:name w:val="footnote reference"/>
    <w:basedOn w:val="734"/>
    <w:uiPriority w:val="99"/>
    <w:unhideWhenUsed/>
    <w:qFormat/>
    <w:rPr>
      <w:vertAlign w:val="superscript"/>
    </w:rPr>
  </w:style>
  <w:style w:type="paragraph" w:styleId="778" w:customStyle="1">
    <w:name w:val="Default"/>
    <w:uiPriority w:val="0"/>
    <w:qFormat/>
    <w:pPr>
      <w:widowControl w:val="off"/>
    </w:pPr>
    <w:rPr>
      <w:rFonts w:hint="default" w:ascii="仿宋" w:hAnsi="Calibri" w:eastAsia="仿宋" w:cs="仿宋"/>
      <w:color w:val="000000"/>
      <w:sz w:val="24"/>
      <w:szCs w:val="24"/>
      <w:lang w:val="en-US" w:eastAsia="zh-CN" w:bidi="ar-SA"/>
    </w:rPr>
  </w:style>
  <w:style w:type="paragraph" w:styleId="779" w:customStyle="1">
    <w:name w:val="正文（缩进）"/>
    <w:basedOn w:val="724"/>
    <w:uiPriority w:val="99"/>
    <w:qFormat/>
    <w:pPr>
      <w:ind w:firstLine="480"/>
      <w:spacing w:before="156" w:after="156"/>
    </w:pPr>
    <w:rPr>
      <w:rFonts w:ascii="Times New Roman" w:hAnsi="Times New Roman" w:cs="Times New Roman"/>
      <w:szCs w:val="24"/>
    </w:rPr>
  </w:style>
  <w:style w:type="character" w:styleId="780" w:customStyle="1">
    <w:name w:val="Heading 2 Char"/>
    <w:basedOn w:val="734"/>
    <w:uiPriority w:val="9"/>
    <w:qFormat/>
    <w:rPr>
      <w:rFonts w:ascii="Arial" w:hAnsi="Arial" w:eastAsia="Arial" w:cs="Arial"/>
      <w:sz w:val="34"/>
    </w:rPr>
  </w:style>
  <w:style w:type="character" w:styleId="781" w:customStyle="1">
    <w:name w:val="Heading 3 Char"/>
    <w:basedOn w:val="734"/>
    <w:uiPriority w:val="9"/>
    <w:qFormat/>
    <w:rPr>
      <w:rFonts w:ascii="Arial" w:hAnsi="Arial" w:eastAsia="Arial" w:cs="Arial"/>
      <w:sz w:val="30"/>
      <w:szCs w:val="30"/>
    </w:rPr>
  </w:style>
  <w:style w:type="character" w:styleId="782" w:customStyle="1">
    <w:name w:val="Heading 4 Char"/>
    <w:basedOn w:val="734"/>
    <w:uiPriority w:val="9"/>
    <w:qFormat/>
    <w:rPr>
      <w:rFonts w:ascii="Arial" w:hAnsi="Arial" w:eastAsia="Arial" w:cs="Arial"/>
      <w:b/>
      <w:bCs/>
      <w:sz w:val="26"/>
      <w:szCs w:val="26"/>
    </w:rPr>
  </w:style>
  <w:style w:type="character" w:styleId="783" w:customStyle="1">
    <w:name w:val="Heading 5 Char"/>
    <w:basedOn w:val="734"/>
    <w:link w:val="729"/>
    <w:uiPriority w:val="9"/>
    <w:qFormat/>
    <w:rPr>
      <w:rFonts w:ascii="Arial" w:hAnsi="Arial" w:eastAsia="Arial" w:cs="Arial"/>
      <w:b/>
      <w:bCs/>
      <w:sz w:val="24"/>
      <w:szCs w:val="24"/>
    </w:rPr>
  </w:style>
  <w:style w:type="character" w:styleId="784" w:customStyle="1">
    <w:name w:val="Heading 6 Char"/>
    <w:basedOn w:val="734"/>
    <w:link w:val="730"/>
    <w:uiPriority w:val="9"/>
    <w:qFormat/>
    <w:rPr>
      <w:rFonts w:ascii="Arial" w:hAnsi="Arial" w:eastAsia="Arial" w:cs="Arial"/>
      <w:b/>
      <w:bCs/>
      <w:sz w:val="22"/>
      <w:szCs w:val="22"/>
    </w:rPr>
  </w:style>
  <w:style w:type="character" w:styleId="785" w:customStyle="1">
    <w:name w:val="Heading 7 Char"/>
    <w:basedOn w:val="734"/>
    <w:link w:val="731"/>
    <w:uiPriority w:val="9"/>
    <w:qFormat/>
    <w:rPr>
      <w:rFonts w:ascii="Arial" w:hAnsi="Arial" w:eastAsia="Arial" w:cs="Arial"/>
      <w:b/>
      <w:bCs/>
      <w:i/>
      <w:iCs/>
      <w:sz w:val="22"/>
      <w:szCs w:val="22"/>
    </w:rPr>
  </w:style>
  <w:style w:type="character" w:styleId="786" w:customStyle="1">
    <w:name w:val="Heading 8 Char"/>
    <w:basedOn w:val="734"/>
    <w:link w:val="732"/>
    <w:uiPriority w:val="9"/>
    <w:qFormat/>
    <w:rPr>
      <w:rFonts w:ascii="Arial" w:hAnsi="Arial" w:eastAsia="Arial" w:cs="Arial"/>
      <w:i/>
      <w:iCs/>
      <w:sz w:val="22"/>
      <w:szCs w:val="22"/>
    </w:rPr>
  </w:style>
  <w:style w:type="character" w:styleId="787" w:customStyle="1">
    <w:name w:val="Heading 9 Char"/>
    <w:basedOn w:val="734"/>
    <w:link w:val="733"/>
    <w:uiPriority w:val="9"/>
    <w:qFormat/>
    <w:rPr>
      <w:rFonts w:ascii="Arial" w:hAnsi="Arial" w:eastAsia="Arial" w:cs="Arial"/>
      <w:i/>
      <w:iCs/>
      <w:sz w:val="21"/>
      <w:szCs w:val="21"/>
    </w:rPr>
  </w:style>
  <w:style w:type="character" w:styleId="788" w:customStyle="1">
    <w:name w:val="Title Char"/>
    <w:basedOn w:val="734"/>
    <w:link w:val="768"/>
    <w:uiPriority w:val="10"/>
    <w:qFormat/>
    <w:rPr>
      <w:sz w:val="48"/>
      <w:szCs w:val="48"/>
    </w:rPr>
  </w:style>
  <w:style w:type="character" w:styleId="789" w:customStyle="1">
    <w:name w:val="Subtitle Char"/>
    <w:basedOn w:val="734"/>
    <w:link w:val="759"/>
    <w:uiPriority w:val="11"/>
    <w:qFormat/>
    <w:rPr>
      <w:sz w:val="24"/>
      <w:szCs w:val="24"/>
    </w:rPr>
  </w:style>
  <w:style w:type="paragraph" w:styleId="790">
    <w:name w:val="Quote"/>
    <w:basedOn w:val="724"/>
    <w:next w:val="724"/>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24"/>
    <w:next w:val="72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basedOn w:val="734"/>
    <w:uiPriority w:val="99"/>
    <w:qFormat/>
  </w:style>
  <w:style w:type="character" w:styleId="795" w:customStyle="1">
    <w:name w:val="Footer Char"/>
    <w:basedOn w:val="734"/>
    <w:uiPriority w:val="99"/>
    <w:qFormat/>
  </w:style>
  <w:style w:type="character" w:styleId="796" w:customStyle="1">
    <w:name w:val="Caption Char"/>
    <w:uiPriority w:val="99"/>
    <w:qFormat/>
  </w:style>
  <w:style w:type="table" w:styleId="797" w:customStyle="1">
    <w:name w:val="Table Grid Light"/>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3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3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3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3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3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3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3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3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basedOn w:val="7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3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3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3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3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3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3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3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3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3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3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3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3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3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3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3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3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3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3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3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3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3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3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3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3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3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3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3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3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3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3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3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3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3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3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3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3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3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3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3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3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3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3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3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3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3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3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3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3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3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3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3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3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3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3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3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60"/>
    <w:uiPriority w:val="99"/>
    <w:qFormat/>
    <w:rPr>
      <w:sz w:val="18"/>
    </w:rPr>
  </w:style>
  <w:style w:type="character" w:styleId="923" w:customStyle="1">
    <w:name w:val="Endnote Text Char"/>
    <w:link w:val="752"/>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正文首行缩进 21"/>
    <w:basedOn w:val="926"/>
    <w:next w:val="724"/>
    <w:uiPriority w:val="99"/>
    <w:unhideWhenUsed/>
    <w:qFormat/>
    <w:pPr>
      <w:ind w:firstLine="420"/>
      <w:jc w:val="left"/>
      <w:widowControl/>
    </w:pPr>
    <w:rPr>
      <w:rFonts w:ascii="宋体" w:hAnsi="Courier New" w:cs="宋体"/>
      <w:spacing w:val="-4"/>
    </w:rPr>
  </w:style>
  <w:style w:type="paragraph" w:styleId="926" w:customStyle="1">
    <w:name w:val="正文文本缩进1"/>
    <w:basedOn w:val="724"/>
    <w:uiPriority w:val="99"/>
    <w:unhideWhenUsed/>
    <w:qFormat/>
    <w:pPr>
      <w:ind w:left="420"/>
      <w:spacing w:after="120"/>
    </w:pPr>
  </w:style>
  <w:style w:type="paragraph" w:styleId="927" w:customStyle="1">
    <w:name w:val="Char Char Char Char Char Char Char Char Char"/>
    <w:basedOn w:val="724"/>
    <w:next w:val="928"/>
    <w:uiPriority w:val="0"/>
    <w:qFormat/>
    <w:pPr>
      <w:ind w:left="360" w:firstLine="5784"/>
    </w:pPr>
  </w:style>
  <w:style w:type="paragraph" w:styleId="928" w:customStyle="1">
    <w:name w:val="正文文本 21"/>
    <w:basedOn w:val="724"/>
    <w:next w:val="929"/>
    <w:uiPriority w:val="0"/>
    <w:qFormat/>
    <w:pPr>
      <w:ind w:left="720" w:firstLine="5680"/>
      <w:widowControl/>
    </w:pPr>
  </w:style>
  <w:style w:type="paragraph" w:styleId="929" w:customStyle="1">
    <w:name w:val="默认段落字体 Para Char Char Char Char Char Char Char"/>
    <w:basedOn w:val="724"/>
    <w:next w:val="930"/>
    <w:uiPriority w:val="0"/>
    <w:qFormat/>
    <w:pPr>
      <w:ind w:firstLine="200"/>
    </w:pPr>
    <w:rPr>
      <w:rFonts w:cs="Arial"/>
    </w:rPr>
  </w:style>
  <w:style w:type="paragraph" w:styleId="930" w:customStyle="1">
    <w:name w:val="样式 首行缩进:  2 字符"/>
    <w:basedOn w:val="724"/>
    <w:next w:val="931"/>
    <w:uiPriority w:val="0"/>
    <w:qFormat/>
    <w:pPr>
      <w:ind w:left="480" w:firstLine="5856"/>
      <w:spacing w:line="360" w:lineRule="auto"/>
    </w:pPr>
  </w:style>
  <w:style w:type="paragraph" w:styleId="931" w:customStyle="1">
    <w:name w:val="样式 段后: 0.25 行"/>
    <w:basedOn w:val="724"/>
    <w:next w:val="932"/>
    <w:uiPriority w:val="0"/>
    <w:qFormat/>
    <w:pPr>
      <w:ind w:left="420" w:firstLine="5796"/>
      <w:spacing w:line="300" w:lineRule="auto"/>
      <w:widowControl/>
    </w:pPr>
  </w:style>
  <w:style w:type="paragraph" w:styleId="932" w:customStyle="1">
    <w:name w:val="正文 New New New New New New New New New New New New New New"/>
    <w:next w:val="764"/>
    <w:uiPriority w:val="0"/>
    <w:qFormat/>
    <w:pPr>
      <w:ind w:firstLine="2048"/>
      <w:jc w:val="both"/>
      <w:widowControl w:val="off"/>
    </w:pPr>
    <w:rPr>
      <w:rFonts w:hint="default" w:ascii="Calibri" w:hAnsi="Calibri" w:eastAsia="宋体" w:cs="Times New Roman"/>
      <w:lang w:val="en-US" w:eastAsia="zh-CN" w:bidi="ar-SA"/>
    </w:rPr>
  </w:style>
  <w:style w:type="paragraph" w:styleId="933" w:customStyle="1">
    <w:name w:val="正文缩进1"/>
    <w:basedOn w:val="724"/>
    <w:uiPriority w:val="99"/>
    <w:qFormat/>
    <w:pPr>
      <w:ind w:firstLine="420"/>
    </w:pPr>
  </w:style>
  <w:style w:type="paragraph" w:styleId="934" w:customStyle="1">
    <w:name w:val="列出段落1"/>
    <w:basedOn w:val="724"/>
    <w:uiPriority w:val="34"/>
    <w:qFormat/>
    <w:pPr>
      <w:ind w:firstLine="420"/>
    </w:pPr>
  </w:style>
  <w:style w:type="paragraph" w:styleId="935" w:customStyle="1">
    <w:name w:val="普通正文"/>
    <w:basedOn w:val="724"/>
    <w:uiPriority w:val="99"/>
    <w:qFormat/>
    <w:pPr>
      <w:ind w:firstLine="480"/>
      <w:jc w:val="left"/>
      <w:spacing w:before="120" w:after="120" w:line="360" w:lineRule="auto"/>
    </w:pPr>
    <w:rPr>
      <w:rFonts w:ascii="Arial" w:hAnsi="Arial" w:cs="Times New Roman"/>
      <w:sz w:val="24"/>
      <w:szCs w:val="24"/>
    </w:rPr>
  </w:style>
  <w:style w:type="paragraph" w:styleId="936" w:customStyle="1">
    <w:name w:val="p0"/>
    <w:basedOn w:val="724"/>
    <w:uiPriority w:val="99"/>
    <w:qFormat/>
    <w:pPr>
      <w:spacing w:line="312" w:lineRule="atLeast"/>
      <w:widowControl/>
    </w:pPr>
    <w:rPr>
      <w:rFonts w:ascii="Times New Roman" w:hAnsi="Times New Roman" w:cs="Times New Roman"/>
    </w:rPr>
  </w:style>
  <w:style w:type="paragraph" w:styleId="937" w:customStyle="1">
    <w:name w:val="正文1"/>
    <w:next w:val="938"/>
    <w:uiPriority w:val="99"/>
    <w:qFormat/>
    <w:rPr>
      <w:rFonts w:hint="default" w:ascii="Times New Roman" w:hAnsi="Times New Roman" w:eastAsia="宋体" w:cs="Calibri"/>
      <w:sz w:val="24"/>
      <w:szCs w:val="24"/>
      <w:lang w:val="en-US" w:eastAsia="zh-CN" w:bidi="ar-SA"/>
    </w:rPr>
  </w:style>
  <w:style w:type="paragraph" w:styleId="938" w:customStyle="1">
    <w:name w:val="正文文本1"/>
    <w:basedOn w:val="937"/>
    <w:next w:val="939"/>
    <w:uiPriority w:val="0"/>
    <w:qFormat/>
    <w:pPr>
      <w:spacing w:after="120"/>
    </w:pPr>
    <w:rPr>
      <w:lang w:eastAsia="en-US"/>
    </w:rPr>
  </w:style>
  <w:style w:type="paragraph" w:styleId="939" w:customStyle="1">
    <w:name w:val="一级条标题"/>
    <w:basedOn w:val="940"/>
    <w:next w:val="9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0" w:customStyle="1">
    <w:name w:val="章标题"/>
    <w:next w:val="7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1" w:customStyle="1">
    <w:name w:val="段"/>
    <w:basedOn w:val="937"/>
    <w:next w:val="724"/>
    <w:uiPriority w:val="0"/>
    <w:qFormat/>
    <w:pPr>
      <w:ind w:firstLine="200"/>
    </w:pPr>
    <w:rPr>
      <w:sz w:val="20"/>
    </w:rPr>
  </w:style>
  <w:style w:type="paragraph" w:styleId="942" w:customStyle="1">
    <w:name w:val="样式 首行缩进:  0 字符"/>
    <w:basedOn w:val="724"/>
    <w:link w:val="961"/>
    <w:uiPriority w:val="99"/>
    <w:qFormat/>
    <w:pPr>
      <w:ind w:firstLine="200"/>
      <w:spacing w:line="360" w:lineRule="auto"/>
    </w:pPr>
    <w:rPr>
      <w:rFonts w:cs="Times New Roman"/>
      <w:sz w:val="24"/>
      <w:szCs w:val="20"/>
    </w:rPr>
  </w:style>
  <w:style w:type="paragraph" w:styleId="943" w:customStyle="1">
    <w:name w:val="Table Paragraph"/>
    <w:basedOn w:val="724"/>
    <w:uiPriority w:val="1"/>
    <w:qFormat/>
    <w:rPr>
      <w:rFonts w:ascii="宋体" w:hAnsi="宋体" w:cs="宋体"/>
    </w:rPr>
  </w:style>
  <w:style w:type="character" w:styleId="944" w:customStyle="1">
    <w:name w:val="Heading 1 Char"/>
    <w:uiPriority w:val="99"/>
    <w:qFormat/>
    <w:rPr>
      <w:rFonts w:cs="Times New Roman"/>
      <w:b/>
      <w:sz w:val="44"/>
    </w:rPr>
  </w:style>
  <w:style w:type="character" w:styleId="945" w:customStyle="1">
    <w:name w:val="标题 2 字符"/>
    <w:link w:val="726"/>
    <w:uiPriority w:val="99"/>
    <w:qFormat/>
    <w:rPr>
      <w:rFonts w:ascii="Arial" w:hAnsi="Arial" w:eastAsia="幼圆" w:cs="Times New Roman"/>
      <w:b/>
      <w:sz w:val="44"/>
    </w:rPr>
  </w:style>
  <w:style w:type="character" w:styleId="946" w:customStyle="1">
    <w:name w:val="标题 3 字符"/>
    <w:link w:val="727"/>
    <w:uiPriority w:val="99"/>
    <w:qFormat/>
    <w:rPr>
      <w:rFonts w:cs="Times New Roman"/>
      <w:b/>
      <w:sz w:val="32"/>
    </w:rPr>
  </w:style>
  <w:style w:type="character" w:styleId="947" w:customStyle="1">
    <w:name w:val="文档结构图 字符"/>
    <w:link w:val="740"/>
    <w:uiPriority w:val="99"/>
    <w:semiHidden/>
    <w:qFormat/>
    <w:rPr>
      <w:rFonts w:ascii="宋体" w:cs="Times New Roman"/>
      <w:sz w:val="18"/>
    </w:rPr>
  </w:style>
  <w:style w:type="character" w:styleId="948" w:customStyle="1">
    <w:name w:val="正文文本 字符"/>
    <w:link w:val="742"/>
    <w:uiPriority w:val="99"/>
    <w:semiHidden/>
    <w:qFormat/>
    <w:rPr>
      <w:rFonts w:cs="Times New Roman"/>
      <w:sz w:val="21"/>
    </w:rPr>
  </w:style>
  <w:style w:type="character" w:styleId="949" w:customStyle="1">
    <w:name w:val="纯文本 字符"/>
    <w:link w:val="748"/>
    <w:uiPriority w:val="99"/>
    <w:qFormat/>
    <w:rPr>
      <w:rFonts w:ascii="宋体" w:hAnsi="Courier New" w:cs="Times New Roman"/>
    </w:rPr>
  </w:style>
  <w:style w:type="character" w:styleId="950" w:customStyle="1">
    <w:name w:val="日期 字符"/>
    <w:link w:val="750"/>
    <w:uiPriority w:val="99"/>
    <w:semiHidden/>
    <w:qFormat/>
    <w:rPr>
      <w:rFonts w:cs="Times New Roman"/>
      <w:sz w:val="21"/>
    </w:rPr>
  </w:style>
  <w:style w:type="character" w:styleId="951" w:customStyle="1">
    <w:name w:val="正文文本缩进 2 字符"/>
    <w:link w:val="751"/>
    <w:uiPriority w:val="99"/>
    <w:qFormat/>
    <w:rPr>
      <w:rFonts w:cs="Times New Roman"/>
      <w:sz w:val="21"/>
    </w:rPr>
  </w:style>
  <w:style w:type="character" w:styleId="952" w:customStyle="1">
    <w:name w:val="批注框文本 字符"/>
    <w:link w:val="753"/>
    <w:uiPriority w:val="99"/>
    <w:semiHidden/>
    <w:qFormat/>
    <w:rPr>
      <w:rFonts w:cs="Times New Roman"/>
      <w:sz w:val="18"/>
    </w:rPr>
  </w:style>
  <w:style w:type="character" w:styleId="953" w:customStyle="1">
    <w:name w:val="页脚 字符"/>
    <w:link w:val="754"/>
    <w:uiPriority w:val="99"/>
    <w:qFormat/>
    <w:rPr>
      <w:rFonts w:cs="Times New Roman"/>
      <w:sz w:val="18"/>
    </w:rPr>
  </w:style>
  <w:style w:type="character" w:styleId="954" w:customStyle="1">
    <w:name w:val="页眉 字符"/>
    <w:link w:val="756"/>
    <w:uiPriority w:val="99"/>
    <w:qFormat/>
    <w:rPr>
      <w:rFonts w:cs="Times New Roman"/>
      <w:sz w:val="18"/>
    </w:rPr>
  </w:style>
  <w:style w:type="character" w:styleId="955" w:customStyle="1">
    <w:name w:val="正文文本缩进 3 字符"/>
    <w:link w:val="762"/>
    <w:uiPriority w:val="99"/>
    <w:semiHidden/>
    <w:qFormat/>
    <w:rPr>
      <w:rFonts w:cs="Times New Roman"/>
      <w:sz w:val="16"/>
    </w:rPr>
  </w:style>
  <w:style w:type="character" w:styleId="956" w:customStyle="1">
    <w:name w:val="标题 1 字符"/>
    <w:link w:val="725"/>
    <w:uiPriority w:val="99"/>
    <w:qFormat/>
    <w:rPr>
      <w:rFonts w:ascii="Calibri" w:hAnsi="Calibri" w:eastAsia="宋体"/>
      <w:b/>
      <w:sz w:val="44"/>
      <w:lang w:val="en-US" w:eastAsia="zh-CN"/>
    </w:rPr>
  </w:style>
  <w:style w:type="character" w:styleId="957" w:customStyle="1">
    <w:name w:val="Body Text Indent 2 Char1"/>
    <w:uiPriority w:val="99"/>
    <w:qFormat/>
    <w:rPr>
      <w:rFonts w:ascii="仿宋_GB2312" w:eastAsia="仿宋_GB2312"/>
      <w:sz w:val="24"/>
    </w:rPr>
  </w:style>
  <w:style w:type="character" w:styleId="958" w:customStyle="1">
    <w:name w:val="Date Char1"/>
    <w:uiPriority w:val="99"/>
    <w:qFormat/>
    <w:rPr>
      <w:rFonts w:eastAsia="宋体"/>
      <w:sz w:val="24"/>
    </w:rPr>
  </w:style>
  <w:style w:type="character" w:styleId="959" w:customStyle="1">
    <w:name w:val="纯文本 Char"/>
    <w:uiPriority w:val="99"/>
    <w:qFormat/>
    <w:rPr>
      <w:rFonts w:ascii="宋体" w:hAnsi="Courier New"/>
      <w:sz w:val="21"/>
    </w:rPr>
  </w:style>
  <w:style w:type="character" w:styleId="960" w:customStyle="1">
    <w:name w:val="日期 Char1"/>
    <w:uiPriority w:val="99"/>
    <w:qFormat/>
    <w:rPr>
      <w:rFonts w:ascii="Times New Roman" w:hAnsi="Times New Roman" w:eastAsia="宋体"/>
      <w:sz w:val="24"/>
    </w:rPr>
  </w:style>
  <w:style w:type="character" w:styleId="961" w:customStyle="1">
    <w:name w:val="样式 首行缩进:  0 字符 Char"/>
    <w:link w:val="942"/>
    <w:uiPriority w:val="99"/>
    <w:qFormat/>
    <w:rPr>
      <w:sz w:val="24"/>
    </w:rPr>
  </w:style>
  <w:style w:type="character" w:styleId="962" w:customStyle="1">
    <w:name w:val="正文文本缩进 字符"/>
    <w:link w:val="744"/>
    <w:uiPriority w:val="0"/>
    <w:semiHidden/>
    <w:qFormat/>
    <w:rPr>
      <w:sz w:val="21"/>
      <w:szCs w:val="21"/>
    </w:rPr>
  </w:style>
  <w:style w:type="character" w:styleId="963" w:customStyle="1">
    <w:name w:val="批注文字 字符"/>
    <w:link w:val="741"/>
    <w:uiPriority w:val="0"/>
    <w:qFormat/>
    <w:rPr>
      <w:sz w:val="21"/>
      <w:szCs w:val="21"/>
    </w:rPr>
  </w:style>
  <w:style w:type="character" w:styleId="964" w:customStyle="1">
    <w:name w:val="批注主题 字符"/>
    <w:link w:val="769"/>
    <w:uiPriority w:val="0"/>
    <w:semiHidden/>
    <w:qFormat/>
    <w:rPr>
      <w:b/>
      <w:bCs/>
      <w:sz w:val="21"/>
      <w:szCs w:val="21"/>
    </w:rPr>
  </w:style>
  <w:style w:type="paragraph" w:styleId="965" w:customStyle="1">
    <w:name w:val="Body text|1"/>
    <w:basedOn w:val="724"/>
    <w:uiPriority w:val="0"/>
    <w:qFormat/>
    <w:pPr>
      <w:ind w:firstLine="400"/>
      <w:spacing w:line="415" w:lineRule="auto"/>
    </w:pPr>
    <w:rPr>
      <w:rFonts w:ascii="宋体" w:hAnsi="宋体" w:cs="宋体"/>
      <w:sz w:val="30"/>
      <w:szCs w:val="30"/>
      <w:lang w:val="zh-TW" w:eastAsia="zh-TW" w:bidi="zh-TW"/>
    </w:rPr>
  </w:style>
  <w:style w:type="paragraph" w:styleId="966">
    <w:name w:val="List Paragraph"/>
    <w:basedOn w:val="724"/>
    <w:uiPriority w:val="34"/>
    <w:qFormat/>
    <w:pPr>
      <w:ind w:firstLine="420"/>
    </w:pPr>
    <w:rPr>
      <w:szCs w:val="22"/>
    </w:rPr>
  </w:style>
  <w:style w:type="paragraph" w:styleId="967">
    <w:name w:val="No Spacing"/>
    <w:uiPriority w:val="1"/>
    <w:qFormat/>
    <w:rPr>
      <w:rFonts w:hint="default" w:ascii="Times New Roman" w:hAnsi="Times New Roman" w:eastAsia="宋体" w:cs="Times New Roman"/>
      <w:sz w:val="22"/>
      <w:szCs w:val="22"/>
      <w:lang w:val="en-US" w:eastAsia="zh-CN" w:bidi="ar-SA"/>
    </w:rPr>
  </w:style>
  <w:style w:type="paragraph" w:styleId="968" w:customStyle="1">
    <w:name w:val="Char"/>
    <w:basedOn w:val="724"/>
    <w:uiPriority w:val="0"/>
    <w:qFormat/>
    <w:pPr>
      <w:ind w:firstLine="200"/>
      <w:tabs>
        <w:tab w:val="left" w:pos="360" w:leader="none"/>
      </w:tabs>
    </w:pPr>
    <w:rPr>
      <w:rFonts w:ascii="Times New Roman" w:hAnsi="Times New Roman"/>
      <w:sz w:val="28"/>
      <w:szCs w:val="30"/>
    </w:rPr>
  </w:style>
  <w:style w:type="paragraph" w:styleId="969" w:customStyle="1">
    <w:name w:val="列表段落1"/>
    <w:basedOn w:val="724"/>
    <w:uiPriority w:val="99"/>
    <w:qFormat/>
    <w:pPr>
      <w:ind w:firstLine="420"/>
    </w:pPr>
    <w:rPr>
      <w:rFonts w:ascii="Times New Roman" w:hAnsi="Times New Roman" w:eastAsia="楷体_GB2312" w:cs="Times New Roman"/>
      <w:sz w:val="26"/>
      <w:szCs w:val="26"/>
    </w:rPr>
  </w:style>
  <w:style w:type="paragraph" w:styleId="970" w:customStyle="1">
    <w:name w:val="纯文本11"/>
    <w:basedOn w:val="724"/>
    <w:uiPriority w:val="0"/>
    <w:qFormat/>
    <w:rPr>
      <w:rFonts w:ascii="宋体" w:hAnsi="Courier New" w:eastAsia="楷体_GB2312" w:cs="Times New Roman"/>
      <w:sz w:val="26"/>
      <w:szCs w:val="24"/>
    </w:rPr>
  </w:style>
  <w:style w:type="table" w:styleId="971"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72" w:customStyle="1">
    <w:name w:val="paragraph"/>
    <w:basedOn w:val="724"/>
    <w:uiPriority w:val="0"/>
    <w:semiHidden/>
    <w:qFormat/>
    <w:pPr>
      <w:jc w:val="left"/>
      <w:spacing w:before="100" w:beforeAutospacing="1" w:after="100" w:afterAutospacing="1"/>
      <w:widowControl/>
    </w:pPr>
    <w:rPr>
      <w:rFonts w:ascii="等线" w:hAnsi="等线" w:eastAsia="等线" w:cs="Times New Roman"/>
      <w:sz w:val="24"/>
    </w:rPr>
  </w:style>
  <w:style w:type="paragraph" w:styleId="973" w:customStyle="1">
    <w:name w:val="msolistparagraph"/>
    <w:basedOn w:val="724"/>
    <w:uiPriority w:val="0"/>
    <w:qFormat/>
    <w:pPr>
      <w:ind w:firstLine="420"/>
    </w:pPr>
    <w:rPr>
      <w:rFonts w:hint="eastAsia" w:ascii="等线" w:hAnsi="等线" w:eastAsia="等线" w:cs="Times New Roman"/>
      <w:szCs w:val="22"/>
    </w:rPr>
  </w:style>
  <w:style w:type="paragraph" w:styleId="974" w:customStyle="1">
    <w:name w:val="无间隔1"/>
    <w:basedOn w:val="724"/>
    <w:uiPriority w:val="0"/>
    <w:qFormat/>
    <w:rPr>
      <w:rFonts w:cs="Times New Roman"/>
      <w:szCs w:val="22"/>
    </w:rPr>
  </w:style>
  <w:style w:type="paragraph" w:styleId="975" w:customStyle="1">
    <w:name w:val="脚注文本1"/>
    <w:basedOn w:val="724"/>
    <w:uiPriority w:val="99"/>
    <w:unhideWhenUsed/>
    <w:qFormat/>
    <w:pPr>
      <w:jc w:val="left"/>
    </w:pPr>
    <w:rPr>
      <w:sz w:val="18"/>
      <w:szCs w:val="18"/>
    </w:rPr>
  </w:style>
  <w:style w:type="paragraph" w:styleId="976" w:customStyle="1">
    <w:name w:val="列表段落2"/>
    <w:basedOn w:val="724"/>
    <w:uiPriority w:val="0"/>
    <w:qFormat/>
    <w:pPr>
      <w:ind w:firstLine="420"/>
    </w:pPr>
    <w:rPr>
      <w:rFonts w:ascii="Times New Roman" w:hAnsi="Times New Roman"/>
      <w:szCs w:val="24"/>
    </w:rPr>
  </w:style>
  <w:style w:type="paragraph" w:styleId="977" w:customStyle="1">
    <w:name w:val="宋体正文"/>
    <w:basedOn w:val="724"/>
    <w:uiPriority w:val="0"/>
    <w:qFormat/>
    <w:pPr>
      <w:ind w:firstLine="200"/>
      <w:jc w:val="left"/>
      <w:spacing w:line="360" w:lineRule="auto"/>
    </w:pPr>
    <w:rPr>
      <w:rFonts w:ascii="宋体" w:hAnsi="宋体" w:cs="Times New Roman"/>
      <w:sz w:val="24"/>
      <w:szCs w:val="24"/>
      <w:lang w:val="zh-CN"/>
    </w:rPr>
  </w:style>
  <w:style w:type="paragraph" w:styleId="978" w:customStyle="1">
    <w:name w:val="UserStyle_0"/>
    <w:basedOn w:val="724"/>
    <w:uiPriority w:val="0"/>
    <w:qFormat/>
    <w:pPr>
      <w:ind w:firstLine="420"/>
    </w:pPr>
  </w:style>
  <w:style w:type="paragraph" w:styleId="979" w:customStyle="1">
    <w:name w:val="Table Text"/>
    <w:basedOn w:val="724"/>
    <w:uiPriority w:val="0"/>
    <w:semiHidden/>
    <w:qFormat/>
    <w:rPr>
      <w:rFonts w:ascii="宋体" w:hAnsi="宋体" w:eastAsia="宋体" w:cs="宋体"/>
      <w:sz w:val="22"/>
      <w:szCs w:val="22"/>
      <w:lang w:val="en-US" w:eastAsia="en-US" w:bidi="ar-SA"/>
    </w:rPr>
  </w:style>
  <w:style w:type="paragraph" w:styleId="980" w:customStyle="1">
    <w:name w:val="首行缩进"/>
    <w:basedOn w:val="724"/>
    <w:uiPriority w:val="0"/>
    <w:qFormat/>
    <w:pPr>
      <w:ind w:firstLine="480"/>
    </w:pPr>
    <w:rPr>
      <w:rFonts w:ascii="Times New Roman" w:hAnsi="Times New Roman"/>
    </w:rPr>
  </w:style>
  <w:style w:type="paragraph" w:styleId="981" w:customStyle="1">
    <w:name w:val="2"/>
    <w:next w:val="724"/>
    <w:uiPriority w:val="0"/>
    <w:qFormat/>
    <w:pPr>
      <w:jc w:val="both"/>
      <w:widowControl w:val="off"/>
    </w:pPr>
    <w:rPr>
      <w:rFonts w:ascii="Times New Roman" w:hAnsi="Times New Roman" w:eastAsia="宋体" w:cs="Times New Roman"/>
      <w:color w:val="ff0000"/>
      <w:sz w:val="21"/>
      <w:szCs w:val="24"/>
      <w:lang w:val="en-US" w:eastAsia="zh-CN" w:bidi="ar-SA"/>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JDHG-2022FS023#</dc:title>
  <dc:creator>mary</dc:creator>
  <cp:lastModifiedBy>谈蕾</cp:lastModifiedBy>
  <cp:revision>108</cp:revision>
  <dcterms:created xsi:type="dcterms:W3CDTF">2023-12-12T06:32:00Z</dcterms:created>
  <dcterms:modified xsi:type="dcterms:W3CDTF">2025-12-08T06:15:21Z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67521140871D40E6A4F824A4A11DD463_13</vt:lpwstr>
  </property>
  <property fmtid="{D5CDD505-2E9C-101B-9397-08002B2CF9AE}" pid="4" name="KSOTemplateDocerSaveRecord">
    <vt:lpwstr>eyJoZGlkIjoiN2ZkN2U0NTE2ZWZjNGNkOGYwMTY5ODIwZjEyYjUxNGMiLCJ1c2VySWQiOiIxNDA5NDIxMDg1In0=</vt:lpwstr>
  </property>
</Properties>
</file>